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035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36"/>
          <w:szCs w:val="36"/>
        </w:rPr>
      </w:pPr>
    </w:p>
    <w:p w14:paraId="22158B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深圳翰昊科技有限公司章程</w:t>
      </w:r>
    </w:p>
    <w:p w14:paraId="1A76C33C">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sz w:val="32"/>
          <w:szCs w:val="32"/>
        </w:rPr>
      </w:pPr>
    </w:p>
    <w:p w14:paraId="6542372F">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sz w:val="32"/>
          <w:szCs w:val="32"/>
        </w:rPr>
      </w:pPr>
    </w:p>
    <w:p w14:paraId="1746D4DC">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sz w:val="32"/>
          <w:szCs w:val="32"/>
        </w:rPr>
      </w:pPr>
      <w:r>
        <w:rPr>
          <w:rFonts w:hint="eastAsia" w:ascii="宋体" w:hAnsi="宋体" w:cs="宋体"/>
          <w:sz w:val="32"/>
          <w:szCs w:val="32"/>
        </w:rPr>
        <w:t>第一章</w:t>
      </w:r>
      <w:r>
        <w:rPr>
          <w:rFonts w:ascii="宋体" w:hAnsi="宋体" w:cs="宋体"/>
          <w:sz w:val="32"/>
          <w:szCs w:val="32"/>
        </w:rPr>
        <w:t xml:space="preserve">    </w:t>
      </w:r>
      <w:r>
        <w:rPr>
          <w:rFonts w:hint="eastAsia" w:ascii="宋体" w:hAnsi="宋体" w:cs="宋体"/>
          <w:sz w:val="32"/>
          <w:szCs w:val="32"/>
        </w:rPr>
        <w:t>总则</w:t>
      </w:r>
    </w:p>
    <w:p w14:paraId="1032DFB2">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ascii="宋体"/>
          <w:sz w:val="32"/>
          <w:szCs w:val="32"/>
        </w:rPr>
      </w:pPr>
    </w:p>
    <w:p w14:paraId="746B2278">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ascii="宋体"/>
          <w:sz w:val="24"/>
          <w:szCs w:val="24"/>
        </w:rPr>
      </w:pPr>
      <w:r>
        <w:rPr>
          <w:rFonts w:hint="eastAsia" w:ascii="宋体" w:hAnsi="宋体" w:cs="宋体"/>
          <w:sz w:val="24"/>
          <w:szCs w:val="24"/>
        </w:rPr>
        <w:t>第一条</w:t>
      </w:r>
      <w:r>
        <w:rPr>
          <w:rFonts w:ascii="宋体" w:hAnsi="宋体" w:cs="宋体"/>
          <w:sz w:val="24"/>
          <w:szCs w:val="24"/>
        </w:rPr>
        <w:t xml:space="preserve">    </w:t>
      </w:r>
      <w:r>
        <w:rPr>
          <w:rFonts w:hint="eastAsia" w:ascii="宋体" w:hAnsi="宋体" w:eastAsia="宋体" w:cs="宋体"/>
          <w:i w:val="0"/>
          <w:caps w:val="0"/>
          <w:color w:val="000000"/>
          <w:spacing w:val="0"/>
          <w:kern w:val="0"/>
          <w:sz w:val="24"/>
          <w:szCs w:val="24"/>
          <w:shd w:val="clear" w:fill="FFFFFF"/>
          <w:lang w:val="en-US" w:eastAsia="zh-CN" w:bidi="ar"/>
        </w:rPr>
        <w:t>为了规范公司的组织和行为，保护公司、股东、职工和债权人的合法权益</w:t>
      </w:r>
      <w:r>
        <w:rPr>
          <w:rFonts w:hint="eastAsia" w:ascii="宋体" w:hAnsi="宋体" w:cs="宋体"/>
          <w:sz w:val="24"/>
          <w:szCs w:val="24"/>
        </w:rPr>
        <w:t>，根据《中华人民共和国公司法》（以下简称《公司法》）、《深圳经济特区商事登记若干规定》（以下简称《若干规定》）和有关法律法规及规范性文件的规定，制定本章程。</w:t>
      </w:r>
    </w:p>
    <w:p w14:paraId="639A8A43">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第二条</w:t>
      </w:r>
      <w:r>
        <w:rPr>
          <w:rFonts w:ascii="宋体" w:hAnsi="宋体" w:cs="宋体"/>
          <w:sz w:val="24"/>
          <w:szCs w:val="24"/>
        </w:rPr>
        <w:t xml:space="preserve">    </w:t>
      </w:r>
      <w:r>
        <w:rPr>
          <w:rFonts w:hint="eastAsia" w:ascii="宋体" w:hAnsi="宋体" w:cs="宋体"/>
          <w:sz w:val="24"/>
          <w:szCs w:val="24"/>
        </w:rPr>
        <w:t>本公司（以下简称公司）</w:t>
      </w:r>
      <w:r>
        <w:rPr>
          <w:rFonts w:hint="default" w:ascii="宋体" w:hAnsi="宋体" w:cs="宋体"/>
          <w:sz w:val="24"/>
          <w:szCs w:val="24"/>
          <w:lang w:val="en" w:eastAsia="zh-CN"/>
        </w:rPr>
        <w:t>从事经营活动遵守法律法规</w:t>
      </w:r>
      <w:r>
        <w:rPr>
          <w:rFonts w:hint="eastAsia" w:ascii="宋体" w:hAnsi="宋体" w:eastAsia="宋体" w:cs="宋体"/>
          <w:i w:val="0"/>
          <w:caps w:val="0"/>
          <w:color w:val="000000"/>
          <w:spacing w:val="0"/>
          <w:kern w:val="0"/>
          <w:sz w:val="24"/>
          <w:szCs w:val="24"/>
          <w:shd w:val="clear" w:fill="FFFFFF"/>
          <w:lang w:val="en-US" w:eastAsia="zh-CN" w:bidi="ar"/>
        </w:rPr>
        <w:t>，遵守社会公德、商业道德，诚实守信，接受政府和社会公众的监督，充分考虑公司职工、消费者等利益相关者的利益以及生态环境保护等社会公共利益，承担社会责任。</w:t>
      </w:r>
    </w:p>
    <w:p w14:paraId="07B3598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sz w:val="24"/>
          <w:szCs w:val="24"/>
        </w:rPr>
      </w:pPr>
      <w:r>
        <w:rPr>
          <w:rFonts w:hint="eastAsia" w:ascii="宋体" w:hAnsi="宋体" w:cs="宋体"/>
          <w:sz w:val="24"/>
          <w:szCs w:val="24"/>
        </w:rPr>
        <w:t>第三条</w:t>
      </w:r>
      <w:r>
        <w:rPr>
          <w:rFonts w:ascii="宋体" w:hAnsi="宋体" w:cs="宋体"/>
          <w:sz w:val="24"/>
          <w:szCs w:val="24"/>
        </w:rPr>
        <w:t xml:space="preserve">    </w:t>
      </w:r>
      <w:r>
        <w:rPr>
          <w:rFonts w:hint="eastAsia" w:ascii="宋体" w:hAnsi="宋体" w:cs="宋体"/>
          <w:sz w:val="24"/>
          <w:szCs w:val="24"/>
        </w:rPr>
        <w:t>公司在深圳市市场监督管理局登记注册。</w:t>
      </w:r>
    </w:p>
    <w:p w14:paraId="115D602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sz w:val="24"/>
          <w:szCs w:val="24"/>
        </w:rPr>
      </w:pPr>
      <w:r>
        <w:rPr>
          <w:rFonts w:hint="eastAsia" w:ascii="宋体" w:hAnsi="宋体" w:cs="宋体"/>
          <w:sz w:val="24"/>
          <w:szCs w:val="24"/>
        </w:rPr>
        <w:t>名称：深圳翰昊科技有限公司</w:t>
      </w:r>
    </w:p>
    <w:p w14:paraId="2B8B11D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aps w:val="0"/>
          <w:color w:val="333333"/>
          <w:spacing w:val="0"/>
          <w:sz w:val="18"/>
          <w:szCs w:val="18"/>
          <w:shd w:val="clear" w:fill="FFFFFF"/>
        </w:rPr>
      </w:pPr>
      <w:r>
        <w:rPr>
          <w:rFonts w:hint="eastAsia" w:ascii="宋体" w:hAnsi="宋体" w:cs="宋体"/>
          <w:sz w:val="24"/>
          <w:szCs w:val="24"/>
        </w:rPr>
        <w:t>住所</w:t>
      </w:r>
      <w:r>
        <w:rPr>
          <w:rFonts w:hint="eastAsia" w:asciiTheme="minorEastAsia" w:hAnsiTheme="minorEastAsia" w:eastAsiaTheme="minorEastAsia" w:cstheme="minorEastAsia"/>
          <w:color w:val="auto"/>
          <w:sz w:val="24"/>
          <w:szCs w:val="24"/>
        </w:rPr>
        <w:t>：</w:t>
      </w:r>
      <w:r>
        <w:rPr>
          <w:rFonts w:hint="eastAsia" w:ascii="宋体" w:hAnsi="宋体" w:eastAsia="宋体" w:cs="宋体"/>
          <w:i w:val="0"/>
          <w:iCs w:val="0"/>
          <w:caps w:val="0"/>
          <w:color w:val="333333"/>
          <w:spacing w:val="0"/>
          <w:sz w:val="18"/>
          <w:szCs w:val="18"/>
          <w:shd w:val="clear" w:fill="FFFFFF"/>
        </w:rPr>
        <w:t>深圳市罗湖区东湖街道东乐社区太宁路8号百仕达东郡广场2号楼3-33B</w:t>
      </w:r>
    </w:p>
    <w:p w14:paraId="2ED1F0D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第四条    公司的经营范围为：</w:t>
      </w:r>
    </w:p>
    <w:p w14:paraId="7B14444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aps w:val="0"/>
          <w:color w:val="333333"/>
          <w:spacing w:val="0"/>
          <w:sz w:val="18"/>
          <w:szCs w:val="18"/>
          <w:shd w:val="clear" w:fill="FFFFFF"/>
        </w:rPr>
      </w:pPr>
      <w:r>
        <w:rPr>
          <w:rFonts w:hint="eastAsia" w:asciiTheme="minorEastAsia" w:hAnsiTheme="minorEastAsia" w:eastAsiaTheme="minorEastAsia" w:cstheme="minorEastAsia"/>
          <w:color w:val="auto"/>
          <w:sz w:val="24"/>
          <w:szCs w:val="24"/>
        </w:rPr>
        <w:t>一般经营项目：</w:t>
      </w:r>
      <w:r>
        <w:rPr>
          <w:rFonts w:hint="eastAsia" w:ascii="宋体" w:hAnsi="宋体" w:eastAsia="宋体" w:cs="宋体"/>
          <w:i w:val="0"/>
          <w:iCs w:val="0"/>
          <w:caps w:val="0"/>
          <w:color w:val="333333"/>
          <w:spacing w:val="0"/>
          <w:sz w:val="18"/>
          <w:szCs w:val="18"/>
          <w:shd w:val="clear" w:fill="FFFFFF"/>
        </w:rPr>
        <w:t>技术服务、技术开发、技术咨询、技术交流、技术转让、技术推广；信息技术咨询服务；软件开发；信息系统集成服务；信息咨询服务（不含许可类信息咨询服务）；物联网技术研发；计算机软硬件及辅助设备零售；数据处理和存储支持服务；电子产品销售；计算机系统服务；云计算装备技术服务；信息系统运行维护服务；5G通信技术服务；云计算设备销售；移动通信设备销售；通信设备销售；网络设备销售；量子计算技术服务；数字技术服务；工业控制计算机及系统销售；工业自动控制系统装置销售；智能输配电及控制设备销售；电子元器件零售；物联网技术服务；电子元器件与机电组件设备销售；工业工程设计服务；人工智能应用软件开发；工业设计服务；图文设计制作；专业设计服务；平面设计；广告设计、代理；储能技术服务。（除依法须经批准的项目外，凭营业执照依法自主开展经营活动）</w:t>
      </w:r>
    </w:p>
    <w:p w14:paraId="2A902AB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许可经营项目：</w:t>
      </w:r>
      <w:r>
        <w:rPr>
          <w:rFonts w:hint="eastAsia" w:ascii="宋体" w:hAnsi="宋体" w:cs="宋体"/>
          <w:i w:val="0"/>
          <w:iCs w:val="0"/>
          <w:caps w:val="0"/>
          <w:color w:val="333333"/>
          <w:spacing w:val="0"/>
          <w:sz w:val="18"/>
          <w:szCs w:val="18"/>
          <w:shd w:val="clear" w:fill="FFFFFF"/>
          <w:lang w:val="en-US" w:eastAsia="zh-CN"/>
        </w:rPr>
        <w:t>无。</w:t>
      </w:r>
    </w:p>
    <w:p w14:paraId="0ABDB239">
      <w:pPr>
        <w:keepNext w:val="0"/>
        <w:keepLines w:val="0"/>
        <w:pageBreakBefore w:val="0"/>
        <w:kinsoku/>
        <w:wordWrap/>
        <w:overflowPunct/>
        <w:topLinePunct w:val="0"/>
        <w:autoSpaceDE/>
        <w:autoSpaceDN/>
        <w:bidi w:val="0"/>
        <w:adjustRightInd/>
        <w:snapToGrid/>
        <w:spacing w:line="400" w:lineRule="exact"/>
        <w:ind w:firstLine="456"/>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公司在章程规定的经营范围内从事经营活动。</w:t>
      </w:r>
    </w:p>
    <w:p w14:paraId="5F4B08B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第五条    公司根据业务需要，可以设立子公司</w:t>
      </w:r>
      <w:r>
        <w:rPr>
          <w:rFonts w:hint="eastAsia" w:asciiTheme="minorEastAsia" w:hAnsiTheme="minorEastAsia" w:eastAsiaTheme="minorEastAsia" w:cstheme="minorEastAsia"/>
          <w:color w:val="auto"/>
          <w:sz w:val="24"/>
          <w:szCs w:val="24"/>
          <w:lang w:eastAsia="zh-CN"/>
        </w:rPr>
        <w:t>或者</w:t>
      </w:r>
      <w:r>
        <w:rPr>
          <w:rFonts w:hint="eastAsia" w:asciiTheme="minorEastAsia" w:hAnsiTheme="minorEastAsia" w:eastAsiaTheme="minorEastAsia" w:cstheme="minorEastAsia"/>
          <w:color w:val="auto"/>
          <w:sz w:val="24"/>
          <w:szCs w:val="24"/>
        </w:rPr>
        <w:t>分公司。</w:t>
      </w:r>
    </w:p>
    <w:p w14:paraId="77FD0D1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第六条    公司永续经营</w:t>
      </w:r>
      <w:r>
        <w:rPr>
          <w:rFonts w:hint="eastAsia" w:asciiTheme="minorEastAsia" w:hAnsiTheme="minorEastAsia" w:eastAsiaTheme="minorEastAsia" w:cstheme="minorEastAsia"/>
          <w:color w:val="auto"/>
          <w:sz w:val="24"/>
          <w:szCs w:val="24"/>
          <w:lang w:eastAsia="zh-CN"/>
        </w:rPr>
        <w:t>。</w:t>
      </w:r>
    </w:p>
    <w:p w14:paraId="123BABE9">
      <w:pPr>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Theme="minorEastAsia" w:hAnsiTheme="minorEastAsia" w:eastAsiaTheme="minorEastAsia" w:cstheme="minorEastAsia"/>
          <w:color w:val="auto"/>
          <w:sz w:val="24"/>
          <w:szCs w:val="24"/>
        </w:rPr>
      </w:pPr>
    </w:p>
    <w:p w14:paraId="333BB154">
      <w:pPr>
        <w:keepNext w:val="0"/>
        <w:keepLines w:val="0"/>
        <w:pageBreakBefore w:val="0"/>
        <w:kinsoku/>
        <w:wordWrap/>
        <w:overflowPunct/>
        <w:topLinePunct w:val="0"/>
        <w:autoSpaceDE/>
        <w:autoSpaceDN/>
        <w:bidi w:val="0"/>
        <w:adjustRightInd/>
        <w:snapToGrid/>
        <w:spacing w:line="400" w:lineRule="exact"/>
        <w:textAlignment w:val="auto"/>
        <w:rPr>
          <w:rFonts w:ascii="宋体"/>
          <w:sz w:val="28"/>
          <w:szCs w:val="28"/>
        </w:rPr>
      </w:pPr>
    </w:p>
    <w:p w14:paraId="59E46754">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sz w:val="32"/>
          <w:szCs w:val="32"/>
        </w:rPr>
      </w:pPr>
      <w:r>
        <w:rPr>
          <w:rFonts w:hint="eastAsia" w:ascii="宋体" w:hAnsi="宋体" w:cs="宋体"/>
          <w:sz w:val="32"/>
          <w:szCs w:val="32"/>
        </w:rPr>
        <w:t>第二章</w:t>
      </w:r>
      <w:r>
        <w:rPr>
          <w:rFonts w:ascii="宋体" w:hAnsi="宋体" w:cs="宋体"/>
          <w:sz w:val="32"/>
          <w:szCs w:val="32"/>
        </w:rPr>
        <w:t xml:space="preserve">    </w:t>
      </w:r>
      <w:r>
        <w:rPr>
          <w:rFonts w:hint="eastAsia" w:ascii="宋体" w:hAnsi="宋体" w:cs="宋体"/>
          <w:sz w:val="32"/>
          <w:szCs w:val="32"/>
        </w:rPr>
        <w:t>股</w:t>
      </w:r>
      <w:r>
        <w:rPr>
          <w:rFonts w:ascii="宋体" w:hAnsi="宋体" w:cs="宋体"/>
          <w:sz w:val="32"/>
          <w:szCs w:val="32"/>
        </w:rPr>
        <w:t xml:space="preserve"> </w:t>
      </w:r>
      <w:r>
        <w:rPr>
          <w:rFonts w:hint="eastAsia" w:ascii="宋体" w:hAnsi="宋体" w:cs="宋体"/>
          <w:sz w:val="32"/>
          <w:szCs w:val="32"/>
        </w:rPr>
        <w:t>东</w:t>
      </w:r>
    </w:p>
    <w:p w14:paraId="11E57AE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ascii="宋体"/>
          <w:sz w:val="28"/>
          <w:szCs w:val="28"/>
        </w:rPr>
      </w:pPr>
    </w:p>
    <w:p w14:paraId="169D0878">
      <w:pPr>
        <w:keepNext w:val="0"/>
        <w:keepLines w:val="0"/>
        <w:pageBreakBefore w:val="0"/>
        <w:kinsoku/>
        <w:wordWrap/>
        <w:overflowPunct/>
        <w:topLinePunct w:val="0"/>
        <w:autoSpaceDE/>
        <w:autoSpaceDN/>
        <w:bidi w:val="0"/>
        <w:adjustRightInd/>
        <w:snapToGrid/>
        <w:spacing w:line="400" w:lineRule="exact"/>
        <w:ind w:left="46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第七条    公司股东壹个，</w:t>
      </w:r>
      <w:r>
        <w:rPr>
          <w:rFonts w:hint="eastAsia" w:asciiTheme="minorEastAsia" w:hAnsiTheme="minorEastAsia" w:eastAsiaTheme="minorEastAsia" w:cstheme="minorEastAsia"/>
          <w:sz w:val="24"/>
          <w:szCs w:val="24"/>
          <w:lang w:eastAsia="zh-CN"/>
        </w:rPr>
        <w:t>股东信息</w:t>
      </w:r>
      <w:r>
        <w:rPr>
          <w:rFonts w:hint="eastAsia" w:asciiTheme="minorEastAsia" w:hAnsiTheme="minorEastAsia" w:eastAsiaTheme="minorEastAsia" w:cstheme="minorEastAsia"/>
          <w:sz w:val="24"/>
          <w:szCs w:val="24"/>
        </w:rPr>
        <w:t>如下：</w:t>
      </w:r>
    </w:p>
    <w:p w14:paraId="186CBF39">
      <w:pPr>
        <w:keepNext w:val="0"/>
        <w:keepLines w:val="0"/>
        <w:pageBreakBefore w:val="0"/>
        <w:kinsoku/>
        <w:wordWrap/>
        <w:overflowPunct/>
        <w:topLinePunct w:val="0"/>
        <w:autoSpaceDE/>
        <w:autoSpaceDN/>
        <w:bidi w:val="0"/>
        <w:adjustRightInd/>
        <w:snapToGrid/>
        <w:spacing w:line="400" w:lineRule="exact"/>
        <w:ind w:firstLine="1646" w:firstLineChars="686"/>
        <w:textAlignment w:val="auto"/>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rPr>
        <w:t>名称或姓名：</w:t>
      </w:r>
      <w:r>
        <w:rPr>
          <w:rFonts w:hint="eastAsia" w:ascii="Arial" w:hAnsi="Arial" w:cs="Arial"/>
          <w:i w:val="0"/>
          <w:iCs w:val="0"/>
          <w:caps w:val="0"/>
          <w:color w:val="000000"/>
          <w:spacing w:val="0"/>
          <w:sz w:val="21"/>
          <w:szCs w:val="21"/>
          <w:shd w:val="clear" w:fill="FFFFFF"/>
          <w:lang w:val="en-US" w:eastAsia="zh-CN"/>
        </w:rPr>
        <w:t>徐佳宏</w:t>
      </w:r>
    </w:p>
    <w:p w14:paraId="67EBFE1A">
      <w:pPr>
        <w:keepNext w:val="0"/>
        <w:keepLines w:val="0"/>
        <w:pageBreakBefore w:val="0"/>
        <w:kinsoku/>
        <w:wordWrap/>
        <w:overflowPunct/>
        <w:topLinePunct w:val="0"/>
        <w:autoSpaceDE/>
        <w:autoSpaceDN/>
        <w:bidi w:val="0"/>
        <w:adjustRightInd/>
        <w:snapToGrid/>
        <w:spacing w:line="400" w:lineRule="exact"/>
        <w:ind w:left="1687" w:leftChars="791" w:hanging="26" w:hangingChars="11"/>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住  所：广东省深圳市罗湖区</w:t>
      </w:r>
      <w:r>
        <w:rPr>
          <w:rFonts w:hint="eastAsia" w:asciiTheme="minorEastAsia" w:hAnsiTheme="minorEastAsia" w:eastAsiaTheme="minorEastAsia" w:cstheme="minorEastAsia"/>
          <w:sz w:val="24"/>
          <w:szCs w:val="24"/>
          <w:lang w:val="en-US" w:eastAsia="zh-CN"/>
        </w:rPr>
        <w:t>太宁路8号百仕达东郡广场2栋3单元33B</w:t>
      </w:r>
    </w:p>
    <w:p w14:paraId="45C8435A">
      <w:pPr>
        <w:keepNext w:val="0"/>
        <w:keepLines w:val="0"/>
        <w:pageBreakBefore w:val="0"/>
        <w:kinsoku/>
        <w:wordWrap/>
        <w:overflowPunct/>
        <w:topLinePunct w:val="0"/>
        <w:autoSpaceDE/>
        <w:autoSpaceDN/>
        <w:bidi w:val="0"/>
        <w:adjustRightInd/>
        <w:snapToGrid/>
        <w:spacing w:line="400" w:lineRule="exact"/>
        <w:ind w:left="1687" w:leftChars="791" w:hanging="26" w:hangingChars="11"/>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证件类型：</w:t>
      </w:r>
      <w:r>
        <w:rPr>
          <w:rFonts w:hint="eastAsia" w:asciiTheme="minorEastAsia" w:hAnsiTheme="minorEastAsia" w:eastAsiaTheme="minorEastAsia" w:cstheme="minorEastAsia"/>
          <w:sz w:val="24"/>
          <w:szCs w:val="24"/>
          <w:lang w:val="en-US" w:eastAsia="zh-CN"/>
        </w:rPr>
        <w:t>身份证</w:t>
      </w:r>
    </w:p>
    <w:p w14:paraId="3301F478">
      <w:pPr>
        <w:keepNext w:val="0"/>
        <w:keepLines w:val="0"/>
        <w:pageBreakBefore w:val="0"/>
        <w:kinsoku/>
        <w:wordWrap/>
        <w:overflowPunct/>
        <w:topLinePunct w:val="0"/>
        <w:autoSpaceDE/>
        <w:autoSpaceDN/>
        <w:bidi w:val="0"/>
        <w:adjustRightInd/>
        <w:snapToGrid/>
        <w:spacing w:line="400" w:lineRule="exact"/>
        <w:ind w:left="464" w:leftChars="221" w:firstLine="1176" w:firstLineChars="490"/>
        <w:textAlignment w:val="auto"/>
        <w:rPr>
          <w:rFonts w:hint="default" w:asciiTheme="minorEastAsia" w:hAnsiTheme="minorEastAsia" w:eastAsiaTheme="minorEastAsia" w:cstheme="minorEastAsia"/>
          <w:sz w:val="24"/>
          <w:szCs w:val="24"/>
          <w:lang w:val="en-US" w:eastAsia="zh-CN"/>
        </w:rPr>
      </w:pPr>
      <w:r>
        <w:rPr>
          <w:rFonts w:hint="eastAsia" w:ascii="宋体" w:hAnsi="宋体" w:cs="宋体"/>
          <w:i w:val="0"/>
          <w:iCs w:val="0"/>
          <w:caps w:val="0"/>
          <w:color w:val="auto"/>
          <w:spacing w:val="0"/>
          <w:sz w:val="24"/>
          <w:szCs w:val="24"/>
          <w:shd w:val="clear" w:fill="F8F9FF"/>
          <w:lang w:val="en-US" w:eastAsia="zh-CN"/>
        </w:rPr>
        <w:t>证件号码</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sz w:val="24"/>
          <w:szCs w:val="24"/>
          <w:lang w:val="en-US" w:eastAsia="zh-CN"/>
        </w:rPr>
        <w:t>420700197212184912</w:t>
      </w:r>
    </w:p>
    <w:p w14:paraId="0987DA4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第八条    股东享有下列权利：</w:t>
      </w:r>
    </w:p>
    <w:p w14:paraId="1A72B2EC">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对公司依法享有资产收益、参与重大决策和选择管理者的权利；</w:t>
      </w:r>
    </w:p>
    <w:p w14:paraId="39A0D3B7">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有权查阅、复制公司章程、股东名册、股东决定、董事决定和财务会计报告</w:t>
      </w:r>
      <w:r>
        <w:rPr>
          <w:rFonts w:hint="eastAsia" w:asciiTheme="minorEastAsia" w:hAnsiTheme="minorEastAsia" w:eastAsiaTheme="minorEastAsia" w:cstheme="minorEastAsia"/>
          <w:sz w:val="24"/>
          <w:szCs w:val="24"/>
        </w:rPr>
        <w:t>；</w:t>
      </w:r>
    </w:p>
    <w:p w14:paraId="6DB7C51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第九条    股东履行下列义务：</w:t>
      </w:r>
    </w:p>
    <w:p w14:paraId="0668DCF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（一）按规定缴纳所</w:t>
      </w:r>
      <w:r>
        <w:rPr>
          <w:rFonts w:hint="eastAsia" w:asciiTheme="minorEastAsia" w:hAnsiTheme="minorEastAsia" w:eastAsiaTheme="minorEastAsia" w:cstheme="minorEastAsia"/>
          <w:sz w:val="24"/>
          <w:szCs w:val="24"/>
          <w:lang w:eastAsia="zh-CN"/>
        </w:rPr>
        <w:t>认</w:t>
      </w:r>
      <w:r>
        <w:rPr>
          <w:rFonts w:hint="eastAsia" w:asciiTheme="minorEastAsia" w:hAnsiTheme="minorEastAsia" w:eastAsiaTheme="minorEastAsia" w:cstheme="minorEastAsia"/>
          <w:sz w:val="24"/>
          <w:szCs w:val="24"/>
        </w:rPr>
        <w:t>出资；</w:t>
      </w:r>
    </w:p>
    <w:p w14:paraId="17CD6AA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（二）以认缴的出资额对公司承担责任；</w:t>
      </w:r>
    </w:p>
    <w:p w14:paraId="3FD688E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（三）公司经核准登记注册后，不得抽回出资；</w:t>
      </w:r>
    </w:p>
    <w:p w14:paraId="77A0AD5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（四）遵守公司章程，保守公司秘密；</w:t>
      </w:r>
    </w:p>
    <w:p w14:paraId="09EDD3C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（五）支持公司的经营管理，提出合理化建议，促进公司业务发展。</w:t>
      </w:r>
    </w:p>
    <w:p w14:paraId="4C4C1E1A">
      <w:pPr>
        <w:keepNext w:val="0"/>
        <w:keepLines w:val="0"/>
        <w:pageBreakBefore w:val="0"/>
        <w:kinsoku/>
        <w:wordWrap/>
        <w:overflowPunct/>
        <w:topLinePunct w:val="0"/>
        <w:autoSpaceDE/>
        <w:autoSpaceDN/>
        <w:bidi w:val="0"/>
        <w:adjustRightInd/>
        <w:snapToGrid/>
        <w:spacing w:line="400" w:lineRule="exact"/>
        <w:ind w:firstLine="470" w:firstLineChars="19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第十条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公司向已缴纳出资的股东签发出资证明书，出资证明书载明下列事项：</w:t>
      </w:r>
    </w:p>
    <w:p w14:paraId="528BD7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（一）公司名称；</w:t>
      </w:r>
    </w:p>
    <w:p w14:paraId="669495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　　（二）公司成立日期；</w:t>
      </w:r>
    </w:p>
    <w:p w14:paraId="3EE7EE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　　（三）公司注册资本；</w:t>
      </w:r>
    </w:p>
    <w:p w14:paraId="3140A1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　　（四）股东的姓名或者名称、认缴和实缴的出资额、出资方式和出资日期；</w:t>
      </w:r>
    </w:p>
    <w:p w14:paraId="209F7C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　　（五）出资证明书的编号和核发日期。</w:t>
      </w:r>
    </w:p>
    <w:p w14:paraId="18D310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　　出资证明书由法定代表人签名，并由公司盖章。</w:t>
      </w:r>
    </w:p>
    <w:p w14:paraId="3646C59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第十一条    公司置备股东名册，记载下列事项：</w:t>
      </w:r>
    </w:p>
    <w:p w14:paraId="3F3752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（一）股东的姓名或者名称及住所；</w:t>
      </w:r>
    </w:p>
    <w:p w14:paraId="70BC5E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　　（二）股东认缴和实缴的出资额、出资方式和出资日期；</w:t>
      </w:r>
    </w:p>
    <w:p w14:paraId="1FE18F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　　（三）出资证明书编号；</w:t>
      </w:r>
    </w:p>
    <w:p w14:paraId="13E4CD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　　（四）取得和丧失股东资格的日期。</w:t>
      </w:r>
    </w:p>
    <w:p w14:paraId="05EF73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　　记载于股东名册的股东，可以依股东名册主张行使股东权利。</w:t>
      </w:r>
    </w:p>
    <w:p w14:paraId="712BC9E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5EDC7EE4">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48E85E7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32"/>
          <w:szCs w:val="32"/>
        </w:rPr>
      </w:pPr>
      <w:r>
        <w:rPr>
          <w:rFonts w:hint="eastAsia" w:ascii="宋体" w:hAnsi="宋体" w:eastAsia="宋体" w:cs="宋体"/>
          <w:sz w:val="32"/>
          <w:szCs w:val="32"/>
        </w:rPr>
        <w:t>第三章    注册资本</w:t>
      </w:r>
    </w:p>
    <w:p w14:paraId="2B66702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156A3BD4">
      <w:pPr>
        <w:pStyle w:val="2"/>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val="en" w:eastAsia="zh-CN"/>
        </w:rPr>
      </w:pPr>
      <w:r>
        <w:rPr>
          <w:rFonts w:hint="eastAsia" w:asciiTheme="minorEastAsia" w:hAnsiTheme="minorEastAsia" w:eastAsiaTheme="minorEastAsia" w:cstheme="minorEastAsia"/>
          <w:kern w:val="2"/>
          <w:sz w:val="24"/>
          <w:szCs w:val="24"/>
          <w:lang w:val="en" w:eastAsia="zh-CN" w:bidi="ar-SA"/>
        </w:rPr>
        <w:t>第十二条</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
        </w:rPr>
        <w:t>公司股东认缴的注册资本总额为人民币</w:t>
      </w:r>
      <w:r>
        <w:rPr>
          <w:rFonts w:hint="eastAsia" w:asciiTheme="minorEastAsia" w:hAnsiTheme="minorEastAsia" w:eastAsiaTheme="minorEastAsia" w:cstheme="minorEastAsia"/>
          <w:sz w:val="24"/>
          <w:szCs w:val="24"/>
          <w:lang w:val="en-US" w:eastAsia="zh-CN"/>
        </w:rPr>
        <w:t>100</w:t>
      </w:r>
      <w:r>
        <w:rPr>
          <w:rFonts w:hint="eastAsia" w:asciiTheme="minorEastAsia" w:hAnsiTheme="minorEastAsia" w:eastAsiaTheme="minorEastAsia" w:cstheme="minorEastAsia"/>
          <w:sz w:val="24"/>
          <w:szCs w:val="24"/>
          <w:lang w:val="en"/>
        </w:rPr>
        <w:t>万元</w:t>
      </w:r>
      <w:r>
        <w:rPr>
          <w:rFonts w:hint="eastAsia" w:asciiTheme="minorEastAsia" w:hAnsiTheme="minorEastAsia" w:eastAsiaTheme="minorEastAsia" w:cstheme="minorEastAsia"/>
          <w:sz w:val="24"/>
          <w:szCs w:val="24"/>
          <w:lang w:val="en" w:eastAsia="zh-CN"/>
        </w:rPr>
        <w:t>。</w:t>
      </w:r>
    </w:p>
    <w:p w14:paraId="007CEE72">
      <w:pPr>
        <w:pStyle w:val="2"/>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 xml:space="preserve">第十三条  </w:t>
      </w:r>
      <w:r>
        <w:rPr>
          <w:rFonts w:hint="eastAsia" w:asciiTheme="minorEastAsia" w:hAnsiTheme="minorEastAsia" w:eastAsiaTheme="minorEastAsia" w:cstheme="minorEastAsia"/>
          <w:sz w:val="24"/>
          <w:szCs w:val="24"/>
        </w:rPr>
        <w:t>股东认缴出资情况如下：</w:t>
      </w:r>
    </w:p>
    <w:p w14:paraId="114FE1F1">
      <w:pPr>
        <w:keepNext w:val="0"/>
        <w:keepLines w:val="0"/>
        <w:pageBreakBefore w:val="0"/>
        <w:kinsoku/>
        <w:wordWrap/>
        <w:overflowPunct/>
        <w:topLinePunct w:val="0"/>
        <w:autoSpaceDE/>
        <w:autoSpaceDN/>
        <w:bidi w:val="0"/>
        <w:adjustRightInd/>
        <w:snapToGrid/>
        <w:spacing w:line="400" w:lineRule="exact"/>
        <w:ind w:firstLine="588" w:firstLineChars="245"/>
        <w:textAlignment w:val="auto"/>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rPr>
        <w:t>股东姓名或名称：</w:t>
      </w:r>
      <w:r>
        <w:rPr>
          <w:rFonts w:hint="eastAsia" w:ascii="Arial" w:hAnsi="Arial" w:cs="Arial"/>
          <w:i w:val="0"/>
          <w:iCs w:val="0"/>
          <w:caps w:val="0"/>
          <w:color w:val="000000"/>
          <w:spacing w:val="0"/>
          <w:sz w:val="21"/>
          <w:szCs w:val="21"/>
          <w:shd w:val="clear" w:fill="FFFFFF"/>
          <w:lang w:val="en-US" w:eastAsia="zh-CN"/>
        </w:rPr>
        <w:t>徐佳宏</w:t>
      </w:r>
    </w:p>
    <w:p w14:paraId="0AC7C525">
      <w:pPr>
        <w:keepNext w:val="0"/>
        <w:keepLines w:val="0"/>
        <w:pageBreakBefore w:val="0"/>
        <w:kinsoku/>
        <w:wordWrap/>
        <w:overflowPunct/>
        <w:topLinePunct w:val="0"/>
        <w:autoSpaceDE/>
        <w:autoSpaceDN/>
        <w:bidi w:val="0"/>
        <w:adjustRightInd/>
        <w:snapToGrid/>
        <w:spacing w:line="400" w:lineRule="exact"/>
        <w:ind w:firstLine="588" w:firstLineChars="245"/>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认缴出资额：人民</w:t>
      </w:r>
      <w:r>
        <w:rPr>
          <w:rFonts w:hint="eastAsia" w:asciiTheme="minorEastAsia" w:hAnsiTheme="minorEastAsia" w:eastAsiaTheme="minorEastAsia" w:cstheme="minorEastAsia"/>
          <w:sz w:val="24"/>
          <w:szCs w:val="24"/>
          <w:lang w:val="en-US" w:eastAsia="zh-CN"/>
        </w:rPr>
        <w:t>币100</w:t>
      </w:r>
      <w:r>
        <w:rPr>
          <w:rFonts w:hint="eastAsia" w:asciiTheme="minorEastAsia" w:hAnsiTheme="minorEastAsia" w:eastAsiaTheme="minorEastAsia" w:cstheme="minorEastAsia"/>
          <w:sz w:val="24"/>
          <w:szCs w:val="24"/>
        </w:rPr>
        <w:t>万元</w:t>
      </w:r>
    </w:p>
    <w:p w14:paraId="63F797F6">
      <w:pPr>
        <w:keepNext w:val="0"/>
        <w:keepLines w:val="0"/>
        <w:pageBreakBefore w:val="0"/>
        <w:kinsoku/>
        <w:wordWrap/>
        <w:overflowPunct/>
        <w:topLinePunct w:val="0"/>
        <w:autoSpaceDE/>
        <w:autoSpaceDN/>
        <w:bidi w:val="0"/>
        <w:adjustRightInd/>
        <w:snapToGrid/>
        <w:spacing w:line="400" w:lineRule="exact"/>
        <w:ind w:firstLine="588" w:firstLineChars="245"/>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出资（认缴）日期：在2030年7月17日前足额缴纳完毕</w:t>
      </w:r>
    </w:p>
    <w:p w14:paraId="4E127087">
      <w:pPr>
        <w:keepNext w:val="0"/>
        <w:keepLines w:val="0"/>
        <w:pageBreakBefore w:val="0"/>
        <w:kinsoku/>
        <w:wordWrap/>
        <w:overflowPunct/>
        <w:topLinePunct w:val="0"/>
        <w:autoSpaceDE/>
        <w:autoSpaceDN/>
        <w:bidi w:val="0"/>
        <w:adjustRightInd/>
        <w:snapToGrid/>
        <w:spacing w:line="400" w:lineRule="exact"/>
        <w:ind w:firstLine="588" w:firstLineChars="2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出资方式：</w:t>
      </w:r>
      <w:r>
        <w:rPr>
          <w:rFonts w:hint="eastAsia" w:asciiTheme="minorEastAsia" w:hAnsiTheme="minorEastAsia" w:eastAsiaTheme="minorEastAsia" w:cstheme="minorEastAsia"/>
          <w:sz w:val="24"/>
          <w:szCs w:val="24"/>
          <w:lang w:val="en-US" w:eastAsia="zh-CN"/>
        </w:rPr>
        <w:t>货币</w:t>
      </w:r>
    </w:p>
    <w:p w14:paraId="433CDC0E">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第十四条  </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股东应当按期足额缴纳公司章程规定的所认缴的出资额</w:t>
      </w:r>
      <w:r>
        <w:rPr>
          <w:rFonts w:hint="eastAsia" w:asciiTheme="minorEastAsia" w:hAnsiTheme="minorEastAsia" w:eastAsiaTheme="minorEastAsia" w:cstheme="minorEastAsia"/>
          <w:sz w:val="24"/>
          <w:szCs w:val="24"/>
        </w:rPr>
        <w:t>。</w:t>
      </w:r>
    </w:p>
    <w:p w14:paraId="1B3B0CE0">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第十五条  </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股东以货币出资的，应当将货币出资足额存入有限责任公司在银行开设的账户；以非货币财产出资的，应当依法办理其财产权的转移手续。对作为出资的非货币财产应当评估作价，核实财产，不得高估或者低估作价。法律、行政法规对评估作价有规定的，从其规定。</w:t>
      </w:r>
    </w:p>
    <w:p w14:paraId="7CCA37BF">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第十六条 </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公司应当按照规定通过国家企业信用信息公示系统公示股东认缴和实缴的出资额、出资方式和出资日期</w:t>
      </w:r>
      <w:r>
        <w:rPr>
          <w:rFonts w:hint="eastAsia" w:asciiTheme="minorEastAsia" w:hAnsiTheme="minorEastAsia" w:eastAsiaTheme="minorEastAsia" w:cstheme="minorEastAsia"/>
          <w:sz w:val="24"/>
          <w:szCs w:val="24"/>
        </w:rPr>
        <w:t>。</w:t>
      </w:r>
    </w:p>
    <w:p w14:paraId="436F54D2">
      <w:pPr>
        <w:keepNext w:val="0"/>
        <w:keepLines w:val="0"/>
        <w:pageBreakBefore w:val="0"/>
        <w:kinsoku/>
        <w:wordWrap/>
        <w:overflowPunct/>
        <w:topLinePunct w:val="0"/>
        <w:autoSpaceDE/>
        <w:autoSpaceDN/>
        <w:bidi w:val="0"/>
        <w:adjustRightInd/>
        <w:snapToGrid/>
        <w:spacing w:line="400" w:lineRule="exact"/>
        <w:textAlignment w:val="auto"/>
        <w:rPr>
          <w:rFonts w:ascii="宋体"/>
          <w:sz w:val="28"/>
          <w:szCs w:val="28"/>
        </w:rPr>
      </w:pPr>
    </w:p>
    <w:p w14:paraId="15BF1A75">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sz w:val="28"/>
          <w:szCs w:val="28"/>
        </w:rPr>
      </w:pPr>
    </w:p>
    <w:p w14:paraId="513EF5C3">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sz w:val="32"/>
          <w:szCs w:val="32"/>
        </w:rPr>
      </w:pPr>
      <w:r>
        <w:rPr>
          <w:rFonts w:hint="eastAsia" w:ascii="宋体" w:hAnsi="宋体" w:cs="宋体"/>
          <w:sz w:val="32"/>
          <w:szCs w:val="32"/>
        </w:rPr>
        <w:t>第四章</w:t>
      </w:r>
      <w:r>
        <w:rPr>
          <w:rFonts w:ascii="宋体" w:hAnsi="宋体" w:cs="宋体"/>
          <w:sz w:val="32"/>
          <w:szCs w:val="32"/>
        </w:rPr>
        <w:t xml:space="preserve">    </w:t>
      </w:r>
      <w:r>
        <w:rPr>
          <w:rFonts w:hint="eastAsia" w:ascii="宋体" w:hAnsi="宋体" w:cs="宋体"/>
          <w:sz w:val="32"/>
          <w:szCs w:val="32"/>
        </w:rPr>
        <w:t>股东职权</w:t>
      </w:r>
    </w:p>
    <w:p w14:paraId="2EF6548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ascii="宋体"/>
          <w:sz w:val="28"/>
          <w:szCs w:val="28"/>
        </w:rPr>
      </w:pPr>
    </w:p>
    <w:p w14:paraId="15A4AA0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第十七条    </w:t>
      </w:r>
      <w:r>
        <w:rPr>
          <w:rFonts w:hint="eastAsia" w:asciiTheme="minorEastAsia" w:hAnsiTheme="minorEastAsia" w:eastAsiaTheme="minorEastAsia" w:cstheme="minorEastAsia"/>
          <w:sz w:val="24"/>
          <w:szCs w:val="24"/>
          <w:lang w:eastAsia="zh-CN"/>
        </w:rPr>
        <w:t>公司为只有一个股东的有限责任公司</w:t>
      </w:r>
      <w:r>
        <w:rPr>
          <w:rFonts w:hint="eastAsia" w:asciiTheme="minorEastAsia" w:hAnsiTheme="minorEastAsia" w:eastAsiaTheme="minorEastAsia" w:cstheme="minorEastAsia"/>
          <w:sz w:val="24"/>
          <w:szCs w:val="24"/>
        </w:rPr>
        <w:t>，不设立股东会。</w:t>
      </w:r>
    </w:p>
    <w:p w14:paraId="635BCCF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第十八条    股东行使下列职权：</w:t>
      </w:r>
    </w:p>
    <w:p w14:paraId="517323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（一）选举和更换董事、监事，决定有关董事、监事的报酬事项；</w:t>
      </w:r>
    </w:p>
    <w:p w14:paraId="0A8A0E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　　（二）审议批准董事的报告；</w:t>
      </w:r>
    </w:p>
    <w:p w14:paraId="52778A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　　（三）审议批准公司的利润分配方案和弥补亏损方案；</w:t>
      </w:r>
    </w:p>
    <w:p w14:paraId="551A24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　　（四）对公司增加或者减少注册资本作出决议；</w:t>
      </w:r>
    </w:p>
    <w:p w14:paraId="6A207D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　　（五）对发行公司债券作出决议；</w:t>
      </w:r>
    </w:p>
    <w:p w14:paraId="38507A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　　（六）对公司合并、分立、解散、清算或者变更公司形式作出决议；</w:t>
      </w:r>
    </w:p>
    <w:p w14:paraId="1D952E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　　（七）修改公司章程；</w:t>
      </w:r>
    </w:p>
    <w:p w14:paraId="0C5C43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　　（八）公司章程规定的其他职权。</w:t>
      </w:r>
    </w:p>
    <w:p w14:paraId="085947E0">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股东作出上述所列事项的决定时，应当采用书面形式，并由股东签名或者盖章后置备于公司。</w:t>
      </w:r>
    </w:p>
    <w:p w14:paraId="60EFBE5D">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第十九条    </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股东不能证明公司财产独立于股东自己的财产的，应当对公司债务承担连带责任。</w:t>
      </w:r>
    </w:p>
    <w:p w14:paraId="0938380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sz w:val="24"/>
          <w:szCs w:val="24"/>
        </w:rPr>
      </w:pPr>
    </w:p>
    <w:p w14:paraId="19EB987F">
      <w:pPr>
        <w:keepNext w:val="0"/>
        <w:keepLines w:val="0"/>
        <w:pageBreakBefore w:val="0"/>
        <w:kinsoku/>
        <w:wordWrap/>
        <w:overflowPunct/>
        <w:topLinePunct w:val="0"/>
        <w:autoSpaceDE/>
        <w:autoSpaceDN/>
        <w:bidi w:val="0"/>
        <w:adjustRightInd/>
        <w:snapToGrid/>
        <w:spacing w:line="400" w:lineRule="exact"/>
        <w:textAlignment w:val="auto"/>
        <w:rPr>
          <w:rFonts w:ascii="宋体"/>
          <w:sz w:val="24"/>
          <w:szCs w:val="24"/>
        </w:rPr>
      </w:pPr>
    </w:p>
    <w:p w14:paraId="10C6B20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eastAsia="宋体"/>
          <w:sz w:val="32"/>
          <w:szCs w:val="32"/>
          <w:lang w:eastAsia="zh-CN"/>
        </w:rPr>
      </w:pPr>
      <w:r>
        <w:rPr>
          <w:rFonts w:hint="eastAsia" w:ascii="宋体" w:hAnsi="宋体" w:cs="宋体"/>
          <w:sz w:val="32"/>
          <w:szCs w:val="32"/>
        </w:rPr>
        <w:t>第五章</w:t>
      </w:r>
      <w:r>
        <w:rPr>
          <w:rFonts w:ascii="宋体" w:hAnsi="宋体" w:cs="宋体"/>
          <w:sz w:val="32"/>
          <w:szCs w:val="32"/>
        </w:rPr>
        <w:t xml:space="preserve">    </w:t>
      </w:r>
      <w:r>
        <w:rPr>
          <w:rFonts w:hint="eastAsia" w:ascii="宋体" w:hAnsi="宋体" w:cs="宋体"/>
          <w:sz w:val="32"/>
          <w:szCs w:val="32"/>
        </w:rPr>
        <w:t>董事</w:t>
      </w:r>
    </w:p>
    <w:p w14:paraId="342FCDB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ascii="宋体"/>
          <w:sz w:val="28"/>
          <w:szCs w:val="28"/>
        </w:rPr>
      </w:pPr>
    </w:p>
    <w:p w14:paraId="70A98C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第二十条    公司不设董事会，设董事壹名，行使董事会的职权。</w:t>
      </w:r>
    </w:p>
    <w:p w14:paraId="2D1DEE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第二十一条    董事由股东任命产生，董事的任期每届为三年。董事任期届满，连选可以连任。</w:t>
      </w:r>
    </w:p>
    <w:p w14:paraId="6E91F6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第二十二条    董事任期届满未及时改选，在改选出的董事就任前，原董事仍应当依照法律、行政法规和公司章程的规定，履行董事职务。</w:t>
      </w:r>
    </w:p>
    <w:p w14:paraId="22A9EF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第二十三条    董事对股东负责，行使下列职权：</w:t>
      </w:r>
    </w:p>
    <w:p w14:paraId="1DD28B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（一）召集股东会议，并向股东报告工作；</w:t>
      </w:r>
    </w:p>
    <w:p w14:paraId="4D9E2A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　　（二）执行股东的决定；</w:t>
      </w:r>
    </w:p>
    <w:p w14:paraId="75C619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　　（三）决定公司的经营计划和投资方案；</w:t>
      </w:r>
    </w:p>
    <w:p w14:paraId="1EEF40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　　（四）制订公司的利润分配方案和弥补亏损方案；</w:t>
      </w:r>
    </w:p>
    <w:p w14:paraId="4755E4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　　（五）制订公司增加或者减少注册资本以及发行公司债券的方案；</w:t>
      </w:r>
    </w:p>
    <w:p w14:paraId="49269E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　　（六）制订公司合并、分立、解散或者变更公司形式的方案；</w:t>
      </w:r>
    </w:p>
    <w:p w14:paraId="675BEE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　　（七）决定公司内部管理机构的设置；</w:t>
      </w:r>
    </w:p>
    <w:p w14:paraId="24E207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　　（八）决定聘任或者解聘公司经理及其报酬事项，并根据经理的提名决定聘任或者解聘公司副经理、财务负责人及其报酬事项；</w:t>
      </w:r>
    </w:p>
    <w:p w14:paraId="65E527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　　（九）制定公司的基本管理制度；</w:t>
      </w:r>
    </w:p>
    <w:p w14:paraId="183399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　　（十）公司章程规定或者股东授予的其他职权。</w:t>
      </w:r>
    </w:p>
    <w:p w14:paraId="2A8F24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第二十四条   董事应当将其根据本章程规定的事项所作的决定以书面形式报送股东。</w:t>
      </w:r>
    </w:p>
    <w:p w14:paraId="6576C7AE">
      <w:pPr>
        <w:keepNext w:val="0"/>
        <w:keepLines w:val="0"/>
        <w:pageBreakBefore w:val="0"/>
        <w:kinsoku/>
        <w:wordWrap/>
        <w:overflowPunct/>
        <w:topLinePunct w:val="0"/>
        <w:autoSpaceDE/>
        <w:autoSpaceDN/>
        <w:bidi w:val="0"/>
        <w:adjustRightInd/>
        <w:snapToGrid/>
        <w:spacing w:line="400" w:lineRule="exact"/>
        <w:textAlignment w:val="auto"/>
        <w:rPr>
          <w:rFonts w:ascii="宋体"/>
          <w:sz w:val="24"/>
          <w:szCs w:val="24"/>
        </w:rPr>
      </w:pPr>
    </w:p>
    <w:p w14:paraId="2C15E4D1">
      <w:pPr>
        <w:keepNext w:val="0"/>
        <w:keepLines w:val="0"/>
        <w:pageBreakBefore w:val="0"/>
        <w:kinsoku/>
        <w:wordWrap/>
        <w:overflowPunct/>
        <w:topLinePunct w:val="0"/>
        <w:autoSpaceDE/>
        <w:autoSpaceDN/>
        <w:bidi w:val="0"/>
        <w:adjustRightInd/>
        <w:snapToGrid/>
        <w:spacing w:line="400" w:lineRule="exact"/>
        <w:textAlignment w:val="auto"/>
        <w:rPr>
          <w:rFonts w:ascii="宋体"/>
          <w:sz w:val="24"/>
          <w:szCs w:val="24"/>
        </w:rPr>
      </w:pPr>
    </w:p>
    <w:p w14:paraId="2680EBFD">
      <w:pPr>
        <w:keepNext w:val="0"/>
        <w:keepLines w:val="0"/>
        <w:pageBreakBefore w:val="0"/>
        <w:kinsoku/>
        <w:wordWrap/>
        <w:overflowPunct/>
        <w:topLinePunct w:val="0"/>
        <w:autoSpaceDE/>
        <w:autoSpaceDN/>
        <w:bidi w:val="0"/>
        <w:adjustRightInd/>
        <w:snapToGrid/>
        <w:spacing w:line="400" w:lineRule="exact"/>
        <w:ind w:firstLine="3040" w:firstLineChars="950"/>
        <w:jc w:val="left"/>
        <w:textAlignment w:val="auto"/>
        <w:rPr>
          <w:rFonts w:ascii="宋体"/>
          <w:sz w:val="32"/>
          <w:szCs w:val="32"/>
        </w:rPr>
      </w:pPr>
      <w:r>
        <w:rPr>
          <w:rFonts w:hint="eastAsia" w:ascii="宋体" w:hAnsi="宋体" w:cs="宋体"/>
          <w:sz w:val="32"/>
          <w:szCs w:val="32"/>
        </w:rPr>
        <w:t>第六章</w:t>
      </w:r>
      <w:r>
        <w:rPr>
          <w:rFonts w:ascii="宋体" w:hAnsi="宋体" w:cs="宋体"/>
          <w:sz w:val="32"/>
          <w:szCs w:val="32"/>
        </w:rPr>
        <w:t xml:space="preserve">    </w:t>
      </w:r>
      <w:r>
        <w:rPr>
          <w:rFonts w:hint="eastAsia" w:ascii="宋体" w:hAnsi="宋体" w:cs="宋体"/>
          <w:sz w:val="32"/>
          <w:szCs w:val="32"/>
          <w:lang w:eastAsia="zh-CN"/>
        </w:rPr>
        <w:t>监事会（</w:t>
      </w:r>
      <w:r>
        <w:rPr>
          <w:rFonts w:hint="eastAsia" w:ascii="宋体" w:hAnsi="宋体" w:cs="宋体"/>
          <w:sz w:val="32"/>
          <w:szCs w:val="32"/>
        </w:rPr>
        <w:t>监事</w:t>
      </w:r>
      <w:r>
        <w:rPr>
          <w:rFonts w:hint="eastAsia" w:ascii="宋体" w:hAnsi="宋体" w:cs="宋体"/>
          <w:sz w:val="32"/>
          <w:szCs w:val="32"/>
          <w:lang w:eastAsia="zh-CN"/>
        </w:rPr>
        <w:t>）</w:t>
      </w:r>
    </w:p>
    <w:p w14:paraId="5ECB930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 w:hAnsi="??" w:eastAsia="宋体" w:cs="宋体"/>
          <w:kern w:val="2"/>
          <w:sz w:val="24"/>
          <w:szCs w:val="24"/>
        </w:rPr>
      </w:pPr>
      <w:r>
        <w:rPr>
          <w:rFonts w:hint="eastAsia" w:ascii="??" w:hAnsi="??" w:eastAsia="宋体" w:cs="宋体"/>
          <w:kern w:val="2"/>
          <w:sz w:val="24"/>
          <w:szCs w:val="24"/>
        </w:rPr>
        <w:t>第二十</w:t>
      </w:r>
      <w:r>
        <w:rPr>
          <w:rFonts w:hint="eastAsia" w:ascii="??" w:hAnsi="??" w:eastAsia="宋体" w:cs="宋体"/>
          <w:kern w:val="2"/>
          <w:sz w:val="24"/>
          <w:szCs w:val="24"/>
          <w:lang w:eastAsia="zh-CN"/>
        </w:rPr>
        <w:t>五</w:t>
      </w:r>
      <w:r>
        <w:rPr>
          <w:rFonts w:hint="eastAsia" w:ascii="??" w:hAnsi="??" w:eastAsia="宋体" w:cs="宋体"/>
          <w:kern w:val="2"/>
          <w:sz w:val="24"/>
          <w:szCs w:val="24"/>
        </w:rPr>
        <w:t>条    公司不设监事会</w:t>
      </w:r>
      <w:r>
        <w:rPr>
          <w:rFonts w:hint="eastAsia" w:ascii="??" w:hAnsi="??" w:eastAsia="宋体" w:cs="宋体"/>
          <w:kern w:val="2"/>
          <w:sz w:val="24"/>
          <w:szCs w:val="24"/>
          <w:lang w:eastAsia="zh-CN"/>
        </w:rPr>
        <w:t>或</w:t>
      </w:r>
      <w:r>
        <w:rPr>
          <w:rFonts w:hint="eastAsia" w:ascii="??" w:hAnsi="??" w:eastAsia="宋体" w:cs="宋体"/>
          <w:kern w:val="2"/>
          <w:sz w:val="24"/>
          <w:szCs w:val="24"/>
        </w:rPr>
        <w:t>监事</w:t>
      </w:r>
      <w:r>
        <w:rPr>
          <w:rFonts w:hint="eastAsia" w:ascii="??" w:hAnsi="??" w:eastAsia="宋体" w:cs="宋体"/>
          <w:kern w:val="2"/>
          <w:sz w:val="24"/>
          <w:szCs w:val="24"/>
          <w:lang w:val="en-US" w:eastAsia="zh-CN"/>
        </w:rPr>
        <w:t>。</w:t>
      </w:r>
    </w:p>
    <w:p w14:paraId="70C9C5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ascii="??" w:hAnsi="??" w:cs="??"/>
          <w:kern w:val="2"/>
        </w:rPr>
      </w:pPr>
    </w:p>
    <w:p w14:paraId="673C7932">
      <w:pPr>
        <w:keepNext w:val="0"/>
        <w:keepLines w:val="0"/>
        <w:pageBreakBefore w:val="0"/>
        <w:kinsoku/>
        <w:wordWrap/>
        <w:overflowPunct/>
        <w:topLinePunct w:val="0"/>
        <w:autoSpaceDE/>
        <w:autoSpaceDN/>
        <w:bidi w:val="0"/>
        <w:adjustRightInd/>
        <w:snapToGrid/>
        <w:spacing w:line="400" w:lineRule="exact"/>
        <w:textAlignment w:val="auto"/>
        <w:rPr>
          <w:rFonts w:ascii="宋体"/>
          <w:sz w:val="24"/>
          <w:szCs w:val="24"/>
        </w:rPr>
      </w:pPr>
    </w:p>
    <w:p w14:paraId="144811A6">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sz w:val="32"/>
          <w:szCs w:val="32"/>
        </w:rPr>
      </w:pPr>
      <w:r>
        <w:rPr>
          <w:rFonts w:hint="eastAsia" w:ascii="宋体" w:hAnsi="宋体" w:cs="宋体"/>
          <w:sz w:val="32"/>
          <w:szCs w:val="32"/>
        </w:rPr>
        <w:t>第七章</w:t>
      </w:r>
      <w:r>
        <w:rPr>
          <w:rFonts w:ascii="宋体" w:hAnsi="宋体" w:cs="宋体"/>
          <w:sz w:val="32"/>
          <w:szCs w:val="32"/>
        </w:rPr>
        <w:t xml:space="preserve">    </w:t>
      </w:r>
      <w:r>
        <w:rPr>
          <w:rFonts w:hint="eastAsia" w:ascii="宋体" w:hAnsi="宋体" w:cs="宋体"/>
          <w:sz w:val="32"/>
          <w:szCs w:val="32"/>
        </w:rPr>
        <w:t>经营管理机构</w:t>
      </w:r>
    </w:p>
    <w:p w14:paraId="529762D4">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ascii="宋体"/>
          <w:sz w:val="32"/>
          <w:szCs w:val="32"/>
        </w:rPr>
      </w:pPr>
    </w:p>
    <w:p w14:paraId="295071E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sz w:val="24"/>
          <w:szCs w:val="24"/>
        </w:rPr>
      </w:pPr>
      <w:r>
        <w:rPr>
          <w:rFonts w:hint="eastAsia" w:ascii="宋体" w:hAnsi="宋体" w:cs="宋体"/>
          <w:sz w:val="24"/>
          <w:szCs w:val="24"/>
        </w:rPr>
        <w:t>第</w:t>
      </w:r>
      <w:r>
        <w:rPr>
          <w:rFonts w:hint="eastAsia" w:ascii="宋体" w:hAnsi="宋体" w:cs="宋体"/>
          <w:sz w:val="24"/>
          <w:szCs w:val="24"/>
          <w:lang w:eastAsia="zh-CN"/>
        </w:rPr>
        <w:t>二十六</w:t>
      </w:r>
      <w:r>
        <w:rPr>
          <w:rFonts w:hint="eastAsia" w:ascii="宋体" w:hAnsi="宋体" w:cs="宋体"/>
          <w:sz w:val="24"/>
          <w:szCs w:val="24"/>
        </w:rPr>
        <w:t>条</w:t>
      </w:r>
      <w:r>
        <w:rPr>
          <w:rFonts w:ascii="宋体" w:hAnsi="宋体" w:cs="宋体"/>
          <w:sz w:val="24"/>
          <w:szCs w:val="24"/>
        </w:rPr>
        <w:t xml:space="preserve">    </w:t>
      </w:r>
      <w:r>
        <w:rPr>
          <w:rFonts w:hint="eastAsia" w:ascii="宋体" w:hAnsi="宋体" w:cs="宋体"/>
          <w:sz w:val="24"/>
          <w:szCs w:val="24"/>
        </w:rPr>
        <w:t>公司设立经营管理机构，经营管理机构设经理一人，</w:t>
      </w:r>
      <w:r>
        <w:rPr>
          <w:rFonts w:hint="eastAsia" w:ascii="宋体" w:hAnsi="宋体" w:cs="宋体"/>
          <w:sz w:val="24"/>
          <w:szCs w:val="24"/>
          <w:lang w:eastAsia="zh-CN"/>
        </w:rPr>
        <w:t>任期三年，</w:t>
      </w:r>
      <w:r>
        <w:rPr>
          <w:rFonts w:hint="eastAsia" w:ascii="宋体" w:hAnsi="宋体" w:cs="宋体"/>
          <w:sz w:val="24"/>
          <w:szCs w:val="24"/>
        </w:rPr>
        <w:t>并根据公司情况设若干管理部门。</w:t>
      </w:r>
    </w:p>
    <w:p w14:paraId="7DF8D94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sz w:val="24"/>
          <w:szCs w:val="24"/>
        </w:rPr>
      </w:pPr>
      <w:r>
        <w:rPr>
          <w:rFonts w:hint="eastAsia" w:ascii="宋体" w:hAnsi="宋体" w:cs="宋体"/>
          <w:sz w:val="24"/>
          <w:szCs w:val="24"/>
        </w:rPr>
        <w:t>公司经营管理机构经理由董事聘任或者解聘。经理对董事负责，行使下列职权：</w:t>
      </w:r>
    </w:p>
    <w:p w14:paraId="39BF8AC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sz w:val="24"/>
          <w:szCs w:val="24"/>
        </w:rPr>
      </w:pPr>
      <w:r>
        <w:rPr>
          <w:rFonts w:hint="eastAsia" w:ascii="宋体" w:hAnsi="宋体" w:cs="宋体"/>
          <w:sz w:val="24"/>
          <w:szCs w:val="24"/>
        </w:rPr>
        <w:t>（一）主持公司的生产经营管理工作、组织实施董事决定；</w:t>
      </w:r>
    </w:p>
    <w:p w14:paraId="7C7DC1E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sz w:val="24"/>
          <w:szCs w:val="24"/>
        </w:rPr>
      </w:pPr>
      <w:r>
        <w:rPr>
          <w:rFonts w:hint="eastAsia" w:ascii="宋体" w:hAnsi="宋体" w:cs="宋体"/>
          <w:sz w:val="24"/>
          <w:szCs w:val="24"/>
        </w:rPr>
        <w:t>（二）组织实施公司年度经营计划和投资方案；</w:t>
      </w:r>
    </w:p>
    <w:p w14:paraId="6DCC226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sz w:val="24"/>
          <w:szCs w:val="24"/>
        </w:rPr>
      </w:pPr>
      <w:r>
        <w:rPr>
          <w:rFonts w:hint="eastAsia" w:ascii="宋体" w:hAnsi="宋体" w:cs="宋体"/>
          <w:sz w:val="24"/>
          <w:szCs w:val="24"/>
        </w:rPr>
        <w:t>（三）拟定公司内部管理机构设置方案；</w:t>
      </w:r>
    </w:p>
    <w:p w14:paraId="06FC472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sz w:val="24"/>
          <w:szCs w:val="24"/>
        </w:rPr>
      </w:pPr>
      <w:r>
        <w:rPr>
          <w:rFonts w:hint="eastAsia" w:ascii="宋体" w:hAnsi="宋体" w:cs="宋体"/>
          <w:sz w:val="24"/>
          <w:szCs w:val="24"/>
        </w:rPr>
        <w:t>（四）拟定公司的基本管理制度；</w:t>
      </w:r>
    </w:p>
    <w:p w14:paraId="353CA11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sz w:val="24"/>
          <w:szCs w:val="24"/>
        </w:rPr>
      </w:pPr>
      <w:r>
        <w:rPr>
          <w:rFonts w:hint="eastAsia" w:ascii="宋体" w:hAnsi="宋体" w:cs="宋体"/>
          <w:sz w:val="24"/>
          <w:szCs w:val="24"/>
        </w:rPr>
        <w:t>（五）制定公司的具体规章；</w:t>
      </w:r>
    </w:p>
    <w:p w14:paraId="2157254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sz w:val="24"/>
          <w:szCs w:val="24"/>
        </w:rPr>
      </w:pPr>
      <w:r>
        <w:rPr>
          <w:rFonts w:hint="eastAsia" w:ascii="宋体" w:hAnsi="宋体" w:cs="宋体"/>
          <w:sz w:val="24"/>
          <w:szCs w:val="24"/>
        </w:rPr>
        <w:t>（六）提请聘任或者解聘公司副经理、财务负责人；</w:t>
      </w:r>
    </w:p>
    <w:p w14:paraId="4F665FE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sz w:val="24"/>
          <w:szCs w:val="24"/>
        </w:rPr>
      </w:pPr>
      <w:r>
        <w:rPr>
          <w:rFonts w:hint="eastAsia" w:ascii="宋体" w:hAnsi="宋体" w:cs="宋体"/>
          <w:sz w:val="24"/>
          <w:szCs w:val="24"/>
        </w:rPr>
        <w:t>（七）决定聘任或者解聘除应由董事聘任或者解聘以外的负责管理人员；</w:t>
      </w:r>
    </w:p>
    <w:p w14:paraId="4E261018">
      <w:pPr>
        <w:keepNext w:val="0"/>
        <w:keepLines w:val="0"/>
        <w:pageBreakBefore w:val="0"/>
        <w:kinsoku/>
        <w:wordWrap/>
        <w:overflowPunct/>
        <w:topLinePunct w:val="0"/>
        <w:autoSpaceDE/>
        <w:autoSpaceDN/>
        <w:bidi w:val="0"/>
        <w:adjustRightInd/>
        <w:snapToGrid/>
        <w:spacing w:line="400" w:lineRule="exact"/>
        <w:ind w:firstLine="480"/>
        <w:textAlignment w:val="auto"/>
        <w:rPr>
          <w:rFonts w:ascii="宋体"/>
          <w:sz w:val="24"/>
          <w:szCs w:val="24"/>
        </w:rPr>
      </w:pPr>
      <w:r>
        <w:rPr>
          <w:rFonts w:hint="eastAsia" w:ascii="宋体" w:hAnsi="宋体" w:cs="宋体"/>
          <w:sz w:val="24"/>
          <w:szCs w:val="24"/>
        </w:rPr>
        <w:t>（八）按时向公司登记机关提交公司年度报告；</w:t>
      </w:r>
    </w:p>
    <w:p w14:paraId="6F355CC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sz w:val="24"/>
          <w:szCs w:val="24"/>
        </w:rPr>
      </w:pPr>
      <w:r>
        <w:rPr>
          <w:rFonts w:hint="eastAsia" w:ascii="宋体" w:hAnsi="宋体" w:cs="宋体"/>
          <w:sz w:val="24"/>
          <w:szCs w:val="24"/>
        </w:rPr>
        <w:t>（九）公司章程和董事授予的其他职权。</w:t>
      </w:r>
    </w:p>
    <w:p w14:paraId="7207EF7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 w:hAnsi="??" w:eastAsia="宋体" w:cs="宋体"/>
          <w:sz w:val="24"/>
          <w:szCs w:val="24"/>
          <w:lang w:eastAsia="zh-CN"/>
        </w:rPr>
      </w:pPr>
      <w:r>
        <w:rPr>
          <w:rFonts w:hint="eastAsia" w:ascii="宋体" w:hAnsi="宋体" w:cs="宋体"/>
          <w:sz w:val="24"/>
          <w:szCs w:val="24"/>
        </w:rPr>
        <w:t>第</w:t>
      </w:r>
      <w:r>
        <w:rPr>
          <w:rFonts w:hint="eastAsia" w:ascii="宋体" w:hAnsi="宋体" w:cs="宋体"/>
          <w:sz w:val="24"/>
          <w:szCs w:val="24"/>
          <w:lang w:eastAsia="zh-CN"/>
        </w:rPr>
        <w:t>二十七</w:t>
      </w:r>
      <w:r>
        <w:rPr>
          <w:rFonts w:hint="eastAsia" w:ascii="宋体" w:hAnsi="宋体" w:cs="宋体"/>
          <w:sz w:val="24"/>
          <w:szCs w:val="24"/>
        </w:rPr>
        <w:t>条</w:t>
      </w:r>
      <w:r>
        <w:rPr>
          <w:rFonts w:ascii="宋体" w:hAnsi="宋体" w:cs="宋体"/>
          <w:sz w:val="24"/>
          <w:szCs w:val="24"/>
        </w:rPr>
        <w:t xml:space="preserve">    </w:t>
      </w:r>
      <w:r>
        <w:rPr>
          <w:rFonts w:hint="eastAsia" w:ascii="??" w:hAnsi="??" w:cs="宋体"/>
          <w:sz w:val="24"/>
          <w:szCs w:val="24"/>
        </w:rPr>
        <w:t>董事、高级管理人员应当遵守法律、行政法规和公司章程，对公司负有忠实义务和勤勉义务。</w:t>
      </w:r>
    </w:p>
    <w:p w14:paraId="21FC68B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 w:hAnsi="??" w:eastAsia="宋体" w:cs="宋体"/>
          <w:sz w:val="24"/>
          <w:szCs w:val="24"/>
        </w:rPr>
      </w:pPr>
      <w:r>
        <w:rPr>
          <w:rFonts w:hint="eastAsia" w:ascii="??" w:hAnsi="??" w:cs="宋体"/>
          <w:sz w:val="24"/>
          <w:szCs w:val="24"/>
        </w:rPr>
        <w:t>　　</w:t>
      </w:r>
      <w:r>
        <w:rPr>
          <w:rFonts w:hint="eastAsia" w:ascii="??" w:hAnsi="??" w:eastAsia="宋体" w:cs="宋体"/>
          <w:sz w:val="24"/>
          <w:szCs w:val="24"/>
        </w:rPr>
        <w:t>董事、高级管理人员不得利用职权收受贿赂或者其他非法收入，不得侵占公司的财产。</w:t>
      </w:r>
    </w:p>
    <w:p w14:paraId="3675FE1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 w:hAnsi="??" w:eastAsia="宋体" w:cs="宋体"/>
          <w:sz w:val="24"/>
          <w:szCs w:val="24"/>
          <w:lang w:eastAsia="zh-CN"/>
        </w:rPr>
      </w:pPr>
      <w:r>
        <w:rPr>
          <w:rFonts w:hint="eastAsia" w:ascii="??" w:hAnsi="??" w:eastAsia="宋体" w:cs="宋体"/>
          <w:sz w:val="24"/>
          <w:szCs w:val="24"/>
        </w:rPr>
        <w:t>第</w:t>
      </w:r>
      <w:r>
        <w:rPr>
          <w:rFonts w:hint="eastAsia" w:ascii="??" w:hAnsi="??" w:eastAsia="宋体" w:cs="宋体"/>
          <w:sz w:val="24"/>
          <w:szCs w:val="24"/>
          <w:lang w:eastAsia="zh-CN"/>
        </w:rPr>
        <w:t>二十八</w:t>
      </w:r>
      <w:r>
        <w:rPr>
          <w:rFonts w:hint="eastAsia" w:ascii="??" w:hAnsi="??" w:eastAsia="宋体" w:cs="宋体"/>
          <w:sz w:val="24"/>
          <w:szCs w:val="24"/>
        </w:rPr>
        <w:t>条    董事、高级管理人员不得有下列行为：</w:t>
      </w:r>
    </w:p>
    <w:p w14:paraId="5CD8402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 w:hAnsi="??" w:eastAsia="宋体" w:cs="宋体"/>
          <w:sz w:val="24"/>
          <w:szCs w:val="24"/>
        </w:rPr>
      </w:pPr>
      <w:r>
        <w:rPr>
          <w:rFonts w:hint="eastAsia" w:ascii="??" w:hAnsi="??" w:eastAsia="宋体" w:cs="宋体"/>
          <w:sz w:val="24"/>
          <w:szCs w:val="24"/>
        </w:rPr>
        <w:t>　　</w:t>
      </w:r>
      <w:r>
        <w:rPr>
          <w:rFonts w:hint="eastAsia" w:ascii="??" w:hAnsi="??" w:eastAsia="宋体" w:cs="宋体"/>
          <w:sz w:val="24"/>
          <w:szCs w:val="24"/>
          <w:lang w:val="en-US" w:eastAsia="zh-CN"/>
        </w:rPr>
        <w:t>（一）侵占公司财产、挪用公司资金；</w:t>
      </w:r>
    </w:p>
    <w:p w14:paraId="141FF01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 w:hAnsi="??" w:eastAsia="宋体" w:cs="宋体"/>
          <w:sz w:val="24"/>
          <w:szCs w:val="24"/>
        </w:rPr>
      </w:pPr>
      <w:r>
        <w:rPr>
          <w:rFonts w:hint="eastAsia" w:ascii="??" w:hAnsi="??" w:eastAsia="宋体" w:cs="宋体"/>
          <w:sz w:val="24"/>
          <w:szCs w:val="24"/>
          <w:lang w:val="en-US" w:eastAsia="zh-CN"/>
        </w:rPr>
        <w:t>（二）将公司资金以其个人名义或者以其他个人名义开立账户存储；</w:t>
      </w:r>
    </w:p>
    <w:p w14:paraId="3F81188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 w:hAnsi="??" w:eastAsia="宋体" w:cs="宋体"/>
          <w:sz w:val="24"/>
          <w:szCs w:val="24"/>
        </w:rPr>
      </w:pPr>
      <w:r>
        <w:rPr>
          <w:rFonts w:hint="eastAsia" w:ascii="??" w:hAnsi="??" w:eastAsia="宋体" w:cs="宋体"/>
          <w:sz w:val="24"/>
          <w:szCs w:val="24"/>
          <w:lang w:val="en-US" w:eastAsia="zh-CN"/>
        </w:rPr>
        <w:t>（三）利用职权贿赂或者收受其他非法收入；</w:t>
      </w:r>
    </w:p>
    <w:p w14:paraId="2F670BF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 w:hAnsi="??" w:eastAsia="宋体" w:cs="宋体"/>
          <w:sz w:val="24"/>
          <w:szCs w:val="24"/>
        </w:rPr>
      </w:pPr>
      <w:r>
        <w:rPr>
          <w:rFonts w:hint="eastAsia" w:ascii="??" w:hAnsi="??" w:eastAsia="宋体" w:cs="宋体"/>
          <w:sz w:val="24"/>
          <w:szCs w:val="24"/>
          <w:lang w:val="en-US" w:eastAsia="zh-CN"/>
        </w:rPr>
        <w:t>（四）接受他人与公司交易的佣金归为己有；</w:t>
      </w:r>
    </w:p>
    <w:p w14:paraId="0EB9C34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 w:hAnsi="??" w:eastAsia="宋体" w:cs="宋体"/>
          <w:sz w:val="24"/>
          <w:szCs w:val="24"/>
        </w:rPr>
      </w:pPr>
      <w:r>
        <w:rPr>
          <w:rFonts w:hint="eastAsia" w:ascii="??" w:hAnsi="??" w:eastAsia="宋体" w:cs="宋体"/>
          <w:sz w:val="24"/>
          <w:szCs w:val="24"/>
          <w:lang w:val="en-US" w:eastAsia="zh-CN"/>
        </w:rPr>
        <w:t>（五）擅自披露公司秘密；</w:t>
      </w:r>
    </w:p>
    <w:p w14:paraId="1ECDE31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 w:hAnsi="??" w:eastAsia="宋体" w:cs="宋体"/>
          <w:sz w:val="24"/>
          <w:szCs w:val="24"/>
        </w:rPr>
      </w:pPr>
      <w:r>
        <w:rPr>
          <w:rFonts w:hint="eastAsia" w:ascii="??" w:hAnsi="??" w:eastAsia="宋体" w:cs="宋体"/>
          <w:sz w:val="24"/>
          <w:szCs w:val="24"/>
          <w:lang w:val="en-US" w:eastAsia="zh-CN"/>
        </w:rPr>
        <w:t>（六）违反对公司忠实义务的其他行为。</w:t>
      </w:r>
    </w:p>
    <w:p w14:paraId="3F0ECB4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 w:hAnsi="??" w:cs="??"/>
          <w:sz w:val="24"/>
          <w:szCs w:val="24"/>
        </w:rPr>
      </w:pPr>
      <w:r>
        <w:rPr>
          <w:rFonts w:hint="eastAsia" w:ascii="??" w:hAnsi="??" w:eastAsia="宋体" w:cs="宋体"/>
          <w:sz w:val="24"/>
          <w:szCs w:val="24"/>
        </w:rPr>
        <w:t>第</w:t>
      </w:r>
      <w:r>
        <w:rPr>
          <w:rFonts w:hint="eastAsia" w:ascii="??" w:hAnsi="??" w:eastAsia="宋体" w:cs="宋体"/>
          <w:sz w:val="24"/>
          <w:szCs w:val="24"/>
          <w:lang w:eastAsia="zh-CN"/>
        </w:rPr>
        <w:t>二十九</w:t>
      </w:r>
      <w:r>
        <w:rPr>
          <w:rFonts w:hint="eastAsia" w:ascii="??" w:hAnsi="??" w:eastAsia="宋体" w:cs="宋体"/>
          <w:sz w:val="24"/>
          <w:szCs w:val="24"/>
        </w:rPr>
        <w:t>条    董事、高级管理人员执</w:t>
      </w:r>
      <w:r>
        <w:rPr>
          <w:rFonts w:hint="eastAsia" w:ascii="??" w:hAnsi="??" w:cs="宋体"/>
          <w:sz w:val="24"/>
          <w:szCs w:val="24"/>
        </w:rPr>
        <w:t>行公司职务时违反法律、行政法规或者公司章程的规定，给公司造成损失的，应当承担赔偿责任。</w:t>
      </w:r>
    </w:p>
    <w:p w14:paraId="1BE4748A">
      <w:pPr>
        <w:keepNext w:val="0"/>
        <w:keepLines w:val="0"/>
        <w:pageBreakBefore w:val="0"/>
        <w:kinsoku/>
        <w:wordWrap/>
        <w:overflowPunct/>
        <w:topLinePunct w:val="0"/>
        <w:autoSpaceDE/>
        <w:autoSpaceDN/>
        <w:bidi w:val="0"/>
        <w:adjustRightInd/>
        <w:snapToGrid/>
        <w:spacing w:line="400" w:lineRule="exact"/>
        <w:ind w:firstLine="491" w:firstLineChars="205"/>
        <w:textAlignment w:val="auto"/>
        <w:rPr>
          <w:rFonts w:ascii="宋体"/>
          <w:sz w:val="24"/>
          <w:szCs w:val="24"/>
        </w:rPr>
      </w:pPr>
      <w:r>
        <w:rPr>
          <w:rFonts w:hint="eastAsia" w:ascii="宋体" w:hAnsi="宋体" w:cs="宋体"/>
          <w:sz w:val="24"/>
          <w:szCs w:val="24"/>
        </w:rPr>
        <w:t>第三十条</w:t>
      </w:r>
      <w:r>
        <w:rPr>
          <w:rFonts w:ascii="宋体" w:hAnsi="宋体" w:cs="宋体"/>
          <w:sz w:val="24"/>
          <w:szCs w:val="24"/>
        </w:rPr>
        <w:t xml:space="preserve">  </w:t>
      </w:r>
      <w:r>
        <w:rPr>
          <w:rFonts w:hint="eastAsia" w:ascii="宋体" w:hAnsi="宋体" w:cs="宋体"/>
          <w:sz w:val="24"/>
          <w:szCs w:val="24"/>
        </w:rPr>
        <w:t>董事和经理的任职资格应当符合法律法规和国家有关规定。</w:t>
      </w:r>
    </w:p>
    <w:p w14:paraId="7B690ADF">
      <w:pPr>
        <w:keepNext w:val="0"/>
        <w:keepLines w:val="0"/>
        <w:pageBreakBefore w:val="0"/>
        <w:kinsoku/>
        <w:wordWrap/>
        <w:overflowPunct/>
        <w:topLinePunct w:val="0"/>
        <w:autoSpaceDE/>
        <w:autoSpaceDN/>
        <w:bidi w:val="0"/>
        <w:adjustRightInd/>
        <w:snapToGrid/>
        <w:spacing w:line="400" w:lineRule="exact"/>
        <w:ind w:firstLine="480"/>
        <w:textAlignment w:val="auto"/>
        <w:rPr>
          <w:rFonts w:ascii="宋体"/>
          <w:sz w:val="24"/>
          <w:szCs w:val="24"/>
        </w:rPr>
      </w:pPr>
      <w:r>
        <w:rPr>
          <w:rFonts w:hint="eastAsia" w:ascii="宋体" w:hAnsi="宋体" w:cs="宋体"/>
          <w:sz w:val="24"/>
          <w:szCs w:val="24"/>
        </w:rPr>
        <w:t>经理及高级管理人员有营私舞弊或严重失职行为的，经</w:t>
      </w:r>
      <w:r>
        <w:rPr>
          <w:rStyle w:val="5"/>
          <w:rFonts w:hint="eastAsia" w:cs="宋体"/>
          <w:sz w:val="24"/>
          <w:szCs w:val="24"/>
        </w:rPr>
        <w:t>董事决</w:t>
      </w:r>
      <w:r>
        <w:rPr>
          <w:rStyle w:val="5"/>
          <w:rFonts w:hint="eastAsia" w:cs="宋体"/>
          <w:sz w:val="24"/>
          <w:szCs w:val="24"/>
          <w:lang w:eastAsia="zh-CN"/>
        </w:rPr>
        <w:t>定</w:t>
      </w:r>
      <w:r>
        <w:rPr>
          <w:rFonts w:hint="eastAsia" w:ascii="宋体" w:hAnsi="宋体" w:cs="宋体"/>
          <w:sz w:val="24"/>
          <w:szCs w:val="24"/>
        </w:rPr>
        <w:t>，可以随时解聘。</w:t>
      </w:r>
    </w:p>
    <w:p w14:paraId="49A60646">
      <w:pPr>
        <w:keepNext w:val="0"/>
        <w:keepLines w:val="0"/>
        <w:pageBreakBefore w:val="0"/>
        <w:kinsoku/>
        <w:wordWrap/>
        <w:overflowPunct/>
        <w:topLinePunct w:val="0"/>
        <w:autoSpaceDE/>
        <w:autoSpaceDN/>
        <w:bidi w:val="0"/>
        <w:adjustRightInd/>
        <w:snapToGrid/>
        <w:spacing w:line="400" w:lineRule="exact"/>
        <w:textAlignment w:val="auto"/>
        <w:rPr>
          <w:rFonts w:ascii="宋体"/>
          <w:sz w:val="28"/>
          <w:szCs w:val="28"/>
        </w:rPr>
      </w:pPr>
    </w:p>
    <w:p w14:paraId="77B92CAF">
      <w:pPr>
        <w:keepNext w:val="0"/>
        <w:keepLines w:val="0"/>
        <w:pageBreakBefore w:val="0"/>
        <w:kinsoku/>
        <w:wordWrap/>
        <w:overflowPunct/>
        <w:topLinePunct w:val="0"/>
        <w:autoSpaceDE/>
        <w:autoSpaceDN/>
        <w:bidi w:val="0"/>
        <w:adjustRightInd/>
        <w:snapToGrid/>
        <w:spacing w:line="400" w:lineRule="exact"/>
        <w:textAlignment w:val="auto"/>
        <w:rPr>
          <w:rFonts w:ascii="宋体"/>
          <w:sz w:val="28"/>
          <w:szCs w:val="28"/>
        </w:rPr>
      </w:pPr>
    </w:p>
    <w:p w14:paraId="5C17A75A">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sz w:val="32"/>
          <w:szCs w:val="32"/>
        </w:rPr>
      </w:pPr>
      <w:r>
        <w:rPr>
          <w:rFonts w:ascii="黑体" w:hAnsi="宋体" w:eastAsia="黑体" w:cs="黑体"/>
          <w:sz w:val="32"/>
          <w:szCs w:val="32"/>
        </w:rPr>
        <w:t xml:space="preserve">  </w:t>
      </w:r>
      <w:r>
        <w:rPr>
          <w:rFonts w:hint="eastAsia" w:ascii="宋体" w:hAnsi="宋体" w:cs="宋体"/>
          <w:sz w:val="32"/>
          <w:szCs w:val="32"/>
        </w:rPr>
        <w:t>第八章</w:t>
      </w:r>
      <w:r>
        <w:rPr>
          <w:rFonts w:ascii="宋体" w:hAnsi="宋体" w:cs="宋体"/>
          <w:sz w:val="32"/>
          <w:szCs w:val="32"/>
        </w:rPr>
        <w:t xml:space="preserve">  </w:t>
      </w:r>
      <w:r>
        <w:rPr>
          <w:rFonts w:hint="eastAsia" w:ascii="宋体" w:hAnsi="宋体" w:cs="宋体"/>
          <w:sz w:val="32"/>
          <w:szCs w:val="32"/>
        </w:rPr>
        <w:t>法定代表人</w:t>
      </w:r>
    </w:p>
    <w:p w14:paraId="7FD2D3F2">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sz w:val="28"/>
          <w:szCs w:val="28"/>
        </w:rPr>
      </w:pPr>
    </w:p>
    <w:p w14:paraId="6DC4FD85">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sz w:val="24"/>
          <w:szCs w:val="24"/>
        </w:rPr>
      </w:pPr>
      <w:r>
        <w:rPr>
          <w:rFonts w:hint="eastAsia" w:ascii="宋体" w:hAnsi="宋体" w:cs="宋体"/>
          <w:sz w:val="24"/>
          <w:szCs w:val="24"/>
        </w:rPr>
        <w:t>第三十</w:t>
      </w:r>
      <w:r>
        <w:rPr>
          <w:rFonts w:hint="eastAsia" w:ascii="宋体" w:hAnsi="宋体" w:cs="宋体"/>
          <w:sz w:val="24"/>
          <w:szCs w:val="24"/>
          <w:lang w:eastAsia="zh-CN"/>
        </w:rPr>
        <w:t>一</w:t>
      </w:r>
      <w:r>
        <w:rPr>
          <w:rFonts w:hint="eastAsia" w:ascii="宋体" w:hAnsi="宋体" w:cs="宋体"/>
          <w:sz w:val="24"/>
          <w:szCs w:val="24"/>
        </w:rPr>
        <w:t>条</w:t>
      </w:r>
      <w:r>
        <w:rPr>
          <w:rFonts w:ascii="宋体" w:hAnsi="宋体" w:cs="宋体"/>
          <w:sz w:val="24"/>
          <w:szCs w:val="24"/>
        </w:rPr>
        <w:t xml:space="preserve">  </w:t>
      </w:r>
      <w:r>
        <w:rPr>
          <w:rFonts w:hint="eastAsia" w:ascii="宋体" w:hAnsi="宋体" w:cs="宋体"/>
          <w:sz w:val="24"/>
          <w:szCs w:val="24"/>
        </w:rPr>
        <w:t>公司法定代表人由</w:t>
      </w:r>
      <w:r>
        <w:rPr>
          <w:rFonts w:hint="eastAsia" w:ascii="宋体" w:hAnsi="宋体" w:eastAsia="宋体" w:cs="宋体"/>
          <w:color w:val="auto"/>
          <w:kern w:val="2"/>
          <w:sz w:val="24"/>
          <w:szCs w:val="24"/>
          <w:lang w:val="en-US" w:eastAsia="zh-CN" w:bidi="ar-SA"/>
        </w:rPr>
        <w:t>代表公司执行公司事务的董事</w:t>
      </w:r>
      <w:r>
        <w:rPr>
          <w:rFonts w:hint="eastAsia" w:ascii="宋体" w:hAnsi="宋体" w:cs="宋体"/>
          <w:sz w:val="24"/>
          <w:szCs w:val="24"/>
        </w:rPr>
        <w:t>担任，任期</w:t>
      </w:r>
      <w:r>
        <w:rPr>
          <w:rFonts w:hint="eastAsia" w:ascii="宋体" w:hAnsi="宋体" w:cs="宋体"/>
          <w:sz w:val="24"/>
          <w:szCs w:val="24"/>
          <w:lang w:eastAsia="zh-CN"/>
        </w:rPr>
        <w:t>三</w:t>
      </w:r>
      <w:r>
        <w:rPr>
          <w:rFonts w:hint="eastAsia" w:ascii="宋体" w:hAnsi="宋体" w:cs="宋体"/>
          <w:sz w:val="24"/>
          <w:szCs w:val="24"/>
        </w:rPr>
        <w:t>年。</w:t>
      </w:r>
    </w:p>
    <w:p w14:paraId="1C935172">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FF0000"/>
          <w:sz w:val="24"/>
          <w:szCs w:val="24"/>
          <w:lang w:eastAsia="zh-CN"/>
        </w:rPr>
      </w:pPr>
      <w:r>
        <w:rPr>
          <w:rFonts w:hint="eastAsia" w:ascii="宋体" w:hAnsi="宋体" w:eastAsia="宋体" w:cs="宋体"/>
          <w:i w:val="0"/>
          <w:caps w:val="0"/>
          <w:color w:val="000000"/>
          <w:spacing w:val="0"/>
          <w:kern w:val="0"/>
          <w:sz w:val="24"/>
          <w:szCs w:val="24"/>
          <w:shd w:val="clear" w:fill="FFFFFF"/>
          <w:lang w:val="en-US" w:eastAsia="zh-CN" w:bidi="ar"/>
        </w:rPr>
        <w:t>担任法定代表人的董事辞任的，视为同时辞去法定代表人。</w:t>
      </w:r>
    </w:p>
    <w:p w14:paraId="2C4CF78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sz w:val="24"/>
          <w:szCs w:val="24"/>
        </w:rPr>
      </w:pPr>
      <w:r>
        <w:rPr>
          <w:rFonts w:hint="eastAsia" w:ascii="宋体" w:hAnsi="宋体" w:cs="宋体"/>
          <w:sz w:val="24"/>
          <w:szCs w:val="24"/>
        </w:rPr>
        <w:t>第三十</w:t>
      </w:r>
      <w:r>
        <w:rPr>
          <w:rFonts w:hint="eastAsia" w:ascii="宋体" w:hAnsi="宋体" w:cs="宋体"/>
          <w:sz w:val="24"/>
          <w:szCs w:val="24"/>
          <w:lang w:eastAsia="zh-CN"/>
        </w:rPr>
        <w:t>二</w:t>
      </w:r>
      <w:r>
        <w:rPr>
          <w:rFonts w:hint="eastAsia" w:ascii="宋体" w:hAnsi="宋体" w:cs="宋体"/>
          <w:sz w:val="24"/>
          <w:szCs w:val="24"/>
        </w:rPr>
        <w:t>条</w:t>
      </w:r>
      <w:r>
        <w:rPr>
          <w:rFonts w:ascii="宋体" w:hAnsi="宋体" w:cs="宋体"/>
          <w:sz w:val="24"/>
          <w:szCs w:val="24"/>
        </w:rPr>
        <w:t xml:space="preserve">  </w:t>
      </w:r>
      <w:r>
        <w:rPr>
          <w:rFonts w:hint="eastAsia" w:ascii="宋体" w:hAnsi="宋体" w:cs="宋体"/>
          <w:sz w:val="24"/>
          <w:szCs w:val="24"/>
        </w:rPr>
        <w:t>法定代表人是代表</w:t>
      </w:r>
      <w:r>
        <w:rPr>
          <w:rFonts w:hint="eastAsia" w:ascii="宋体" w:hAnsi="宋体" w:cs="宋体"/>
          <w:sz w:val="24"/>
          <w:szCs w:val="24"/>
          <w:lang w:eastAsia="zh-CN"/>
        </w:rPr>
        <w:t>公司</w:t>
      </w:r>
      <w:r>
        <w:rPr>
          <w:rFonts w:hint="eastAsia" w:ascii="宋体" w:hAnsi="宋体" w:cs="宋体"/>
          <w:sz w:val="24"/>
          <w:szCs w:val="24"/>
        </w:rPr>
        <w:t>行使职权的签字人。法定代表人签署的文件是代表公司的法律文书。法定代表人在国家法律、法规以及企业章程规定的职权范围内行使职权、履行义务，代表公司参加民事活动，对企业的生产经营和管理全面负责，并接受公司全体股东及成员和有关机关的监督。</w:t>
      </w:r>
    </w:p>
    <w:p w14:paraId="36350CD2">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450"/>
        <w:textAlignment w:val="auto"/>
        <w:rPr>
          <w:rFonts w:ascii="宋体"/>
          <w:sz w:val="24"/>
          <w:szCs w:val="24"/>
        </w:rPr>
      </w:pPr>
      <w:r>
        <w:fldChar w:fldCharType="begin"/>
      </w:r>
      <w:r>
        <w:instrText xml:space="preserve"> HYPERLINK "http://baike.baidu.com/view/33348.htm" \t "_blank" </w:instrText>
      </w:r>
      <w:r>
        <w:fldChar w:fldCharType="separate"/>
      </w:r>
      <w:r>
        <w:rPr>
          <w:rFonts w:hint="eastAsia" w:ascii="宋体" w:hAnsi="宋体" w:cs="宋体"/>
          <w:sz w:val="24"/>
          <w:szCs w:val="24"/>
        </w:rPr>
        <w:t>公司法</w:t>
      </w:r>
      <w:r>
        <w:rPr>
          <w:rFonts w:hint="eastAsia" w:ascii="宋体" w:hAnsi="宋体" w:cs="宋体"/>
          <w:sz w:val="24"/>
          <w:szCs w:val="24"/>
        </w:rPr>
        <w:fldChar w:fldCharType="end"/>
      </w:r>
      <w:r>
        <w:rPr>
          <w:rFonts w:hint="eastAsia" w:ascii="宋体" w:hAnsi="宋体" w:cs="宋体"/>
          <w:sz w:val="24"/>
          <w:szCs w:val="24"/>
        </w:rPr>
        <w:t>定代表人可以委托他人代行职责，委托他人代行职责时，应有书面委托。法律、法规规定必须由法定代表人行使的职责，不得委托他人代行。</w:t>
      </w:r>
    </w:p>
    <w:p w14:paraId="5829A733">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ascii="宋体"/>
          <w:sz w:val="24"/>
          <w:szCs w:val="24"/>
        </w:rPr>
      </w:pPr>
      <w:r>
        <w:rPr>
          <w:rFonts w:hint="eastAsia" w:ascii="宋体" w:hAnsi="宋体" w:cs="宋体"/>
          <w:sz w:val="24"/>
          <w:szCs w:val="24"/>
        </w:rPr>
        <w:t>第三十</w:t>
      </w:r>
      <w:r>
        <w:rPr>
          <w:rFonts w:hint="eastAsia" w:ascii="宋体" w:hAnsi="宋体" w:cs="宋体"/>
          <w:sz w:val="24"/>
          <w:szCs w:val="24"/>
          <w:lang w:eastAsia="zh-CN"/>
        </w:rPr>
        <w:t>三</w:t>
      </w:r>
      <w:r>
        <w:rPr>
          <w:rFonts w:hint="eastAsia" w:ascii="宋体" w:hAnsi="宋体" w:cs="宋体"/>
          <w:sz w:val="24"/>
          <w:szCs w:val="24"/>
        </w:rPr>
        <w:t>条</w:t>
      </w:r>
      <w:r>
        <w:rPr>
          <w:rFonts w:ascii="宋体" w:hAnsi="宋体" w:cs="宋体"/>
          <w:sz w:val="24"/>
          <w:szCs w:val="24"/>
        </w:rPr>
        <w:t xml:space="preserve"> </w:t>
      </w:r>
      <w:r>
        <w:rPr>
          <w:rFonts w:hint="eastAsia" w:ascii="宋体" w:hAnsi="宋体" w:cs="宋体"/>
          <w:sz w:val="24"/>
          <w:szCs w:val="24"/>
          <w:lang w:eastAsia="zh-CN"/>
        </w:rPr>
        <w:t>法定代表人</w:t>
      </w:r>
      <w:r>
        <w:rPr>
          <w:rFonts w:hint="eastAsia" w:ascii="宋体" w:hAnsi="宋体" w:cs="宋体"/>
          <w:sz w:val="24"/>
          <w:szCs w:val="24"/>
        </w:rPr>
        <w:t>的任职资格应当符合法律法规和国家有关规定</w:t>
      </w:r>
    </w:p>
    <w:p w14:paraId="7A08A81F">
      <w:pPr>
        <w:keepNext w:val="0"/>
        <w:keepLines w:val="0"/>
        <w:pageBreakBefore w:val="0"/>
        <w:kinsoku/>
        <w:wordWrap/>
        <w:overflowPunct/>
        <w:topLinePunct w:val="0"/>
        <w:autoSpaceDE/>
        <w:autoSpaceDN/>
        <w:bidi w:val="0"/>
        <w:adjustRightInd/>
        <w:snapToGrid/>
        <w:spacing w:line="400" w:lineRule="exact"/>
        <w:ind w:firstLine="470" w:firstLineChars="196"/>
        <w:textAlignment w:val="auto"/>
        <w:rPr>
          <w:rFonts w:ascii="宋体"/>
          <w:sz w:val="24"/>
          <w:szCs w:val="24"/>
        </w:rPr>
      </w:pPr>
      <w:r>
        <w:rPr>
          <w:rFonts w:hint="eastAsia" w:ascii="宋体" w:hAnsi="宋体" w:cs="宋体"/>
          <w:sz w:val="24"/>
          <w:szCs w:val="24"/>
        </w:rPr>
        <w:t>第三十</w:t>
      </w:r>
      <w:r>
        <w:rPr>
          <w:rFonts w:hint="eastAsia" w:ascii="宋体" w:hAnsi="宋体" w:cs="宋体"/>
          <w:sz w:val="24"/>
          <w:szCs w:val="24"/>
          <w:lang w:eastAsia="zh-CN"/>
        </w:rPr>
        <w:t>四</w:t>
      </w:r>
      <w:r>
        <w:rPr>
          <w:rFonts w:hint="eastAsia" w:ascii="宋体" w:hAnsi="宋体" w:cs="宋体"/>
          <w:sz w:val="24"/>
          <w:szCs w:val="24"/>
        </w:rPr>
        <w:t>条</w:t>
      </w:r>
      <w:r>
        <w:rPr>
          <w:rFonts w:ascii="宋体" w:hAnsi="宋体" w:cs="宋体"/>
          <w:sz w:val="24"/>
          <w:szCs w:val="24"/>
        </w:rPr>
        <w:t xml:space="preserve"> </w:t>
      </w:r>
      <w:r>
        <w:rPr>
          <w:rFonts w:hint="eastAsia" w:ascii="宋体" w:hAnsi="宋体" w:cs="宋体"/>
          <w:sz w:val="24"/>
          <w:szCs w:val="24"/>
        </w:rPr>
        <w:t>公司法定代表人出现下列情形之一的，公司应当解除其职务，重新产生符合任职资格的法定代表人：</w:t>
      </w:r>
    </w:p>
    <w:p w14:paraId="41F5A55F">
      <w:pPr>
        <w:keepNext w:val="0"/>
        <w:keepLines w:val="0"/>
        <w:pageBreakBefore w:val="0"/>
        <w:kinsoku/>
        <w:wordWrap/>
        <w:overflowPunct/>
        <w:topLinePunct w:val="0"/>
        <w:autoSpaceDE/>
        <w:autoSpaceDN/>
        <w:bidi w:val="0"/>
        <w:adjustRightInd/>
        <w:snapToGrid/>
        <w:spacing w:line="400" w:lineRule="exact"/>
        <w:ind w:firstLine="470" w:firstLineChars="196"/>
        <w:textAlignment w:val="auto"/>
        <w:rPr>
          <w:rFonts w:ascii="宋体"/>
          <w:sz w:val="24"/>
          <w:szCs w:val="24"/>
        </w:rPr>
      </w:pPr>
      <w:r>
        <w:rPr>
          <w:rFonts w:hint="eastAsia" w:ascii="宋体" w:hAnsi="宋体" w:cs="宋体"/>
          <w:sz w:val="24"/>
          <w:szCs w:val="24"/>
        </w:rPr>
        <w:t>（一）法定代表人有法律、行政法规或者国务院决定规定不得担任法定代表人的情形的；</w:t>
      </w:r>
    </w:p>
    <w:p w14:paraId="1718F223">
      <w:pPr>
        <w:keepNext w:val="0"/>
        <w:keepLines w:val="0"/>
        <w:pageBreakBefore w:val="0"/>
        <w:kinsoku/>
        <w:wordWrap/>
        <w:overflowPunct/>
        <w:topLinePunct w:val="0"/>
        <w:autoSpaceDE/>
        <w:autoSpaceDN/>
        <w:bidi w:val="0"/>
        <w:adjustRightInd/>
        <w:snapToGrid/>
        <w:spacing w:line="400" w:lineRule="exact"/>
        <w:ind w:firstLine="470" w:firstLineChars="196"/>
        <w:textAlignment w:val="auto"/>
        <w:rPr>
          <w:rFonts w:ascii="宋体"/>
          <w:sz w:val="24"/>
          <w:szCs w:val="24"/>
        </w:rPr>
      </w:pPr>
      <w:r>
        <w:rPr>
          <w:rFonts w:hint="eastAsia" w:ascii="宋体" w:hAnsi="宋体" w:cs="宋体"/>
          <w:sz w:val="24"/>
          <w:szCs w:val="24"/>
        </w:rPr>
        <w:t>（二）法定代表人由</w:t>
      </w:r>
      <w:r>
        <w:rPr>
          <w:rFonts w:hint="eastAsia" w:ascii="宋体" w:hAnsi="宋体" w:eastAsia="宋体" w:cs="宋体"/>
          <w:color w:val="auto"/>
          <w:kern w:val="2"/>
          <w:sz w:val="24"/>
          <w:szCs w:val="24"/>
          <w:lang w:val="en-US" w:eastAsia="zh-CN" w:bidi="ar-SA"/>
        </w:rPr>
        <w:t>代表公司执行公司事务的董事</w:t>
      </w:r>
      <w:r>
        <w:rPr>
          <w:rFonts w:hint="eastAsia" w:ascii="宋体" w:hAnsi="宋体" w:cs="宋体"/>
          <w:sz w:val="24"/>
          <w:szCs w:val="24"/>
        </w:rPr>
        <w:t>担任，丧失董事资格的；</w:t>
      </w:r>
    </w:p>
    <w:p w14:paraId="5D8DCCAD">
      <w:pPr>
        <w:keepNext w:val="0"/>
        <w:keepLines w:val="0"/>
        <w:pageBreakBefore w:val="0"/>
        <w:kinsoku/>
        <w:wordWrap/>
        <w:overflowPunct/>
        <w:topLinePunct w:val="0"/>
        <w:autoSpaceDE/>
        <w:autoSpaceDN/>
        <w:bidi w:val="0"/>
        <w:adjustRightInd/>
        <w:snapToGrid/>
        <w:spacing w:line="400" w:lineRule="exact"/>
        <w:ind w:firstLine="470" w:firstLineChars="196"/>
        <w:textAlignment w:val="auto"/>
        <w:rPr>
          <w:rFonts w:ascii="宋体"/>
          <w:sz w:val="24"/>
          <w:szCs w:val="24"/>
        </w:rPr>
      </w:pPr>
      <w:r>
        <w:rPr>
          <w:rFonts w:hint="eastAsia" w:ascii="宋体" w:hAnsi="宋体" w:cs="宋体"/>
          <w:sz w:val="24"/>
          <w:szCs w:val="24"/>
        </w:rPr>
        <w:t>（三）法定代表人由</w:t>
      </w:r>
      <w:r>
        <w:rPr>
          <w:rFonts w:hint="eastAsia" w:ascii="宋体" w:hAnsi="宋体" w:eastAsia="宋体" w:cs="宋体"/>
          <w:color w:val="auto"/>
          <w:kern w:val="2"/>
          <w:sz w:val="24"/>
          <w:szCs w:val="24"/>
          <w:lang w:val="en-US" w:eastAsia="zh-CN" w:bidi="ar-SA"/>
        </w:rPr>
        <w:t>代表公司执行公司事务的</w:t>
      </w:r>
      <w:r>
        <w:rPr>
          <w:rFonts w:hint="eastAsia" w:ascii="宋体" w:hAnsi="宋体" w:cs="宋体"/>
          <w:sz w:val="24"/>
          <w:szCs w:val="24"/>
        </w:rPr>
        <w:t>经理担任，丧失经理资格的；</w:t>
      </w:r>
    </w:p>
    <w:p w14:paraId="0321A2B7">
      <w:pPr>
        <w:keepNext w:val="0"/>
        <w:keepLines w:val="0"/>
        <w:pageBreakBefore w:val="0"/>
        <w:kinsoku/>
        <w:wordWrap/>
        <w:overflowPunct/>
        <w:topLinePunct w:val="0"/>
        <w:autoSpaceDE/>
        <w:autoSpaceDN/>
        <w:bidi w:val="0"/>
        <w:adjustRightInd/>
        <w:snapToGrid/>
        <w:spacing w:line="400" w:lineRule="exact"/>
        <w:ind w:firstLine="470" w:firstLineChars="196"/>
        <w:textAlignment w:val="auto"/>
        <w:rPr>
          <w:rFonts w:ascii="宋体"/>
          <w:sz w:val="24"/>
          <w:szCs w:val="24"/>
        </w:rPr>
      </w:pPr>
      <w:r>
        <w:rPr>
          <w:rFonts w:hint="eastAsia" w:ascii="宋体" w:hAnsi="宋体" w:cs="宋体"/>
          <w:sz w:val="24"/>
          <w:szCs w:val="24"/>
        </w:rPr>
        <w:t>（四）因被羁押等原因丧失人身自由，无法履行法定代表人职责的；</w:t>
      </w:r>
    </w:p>
    <w:p w14:paraId="31E96BFF">
      <w:pPr>
        <w:keepNext w:val="0"/>
        <w:keepLines w:val="0"/>
        <w:pageBreakBefore w:val="0"/>
        <w:kinsoku/>
        <w:wordWrap/>
        <w:overflowPunct/>
        <w:topLinePunct w:val="0"/>
        <w:autoSpaceDE/>
        <w:autoSpaceDN/>
        <w:bidi w:val="0"/>
        <w:adjustRightInd/>
        <w:snapToGrid/>
        <w:spacing w:line="400" w:lineRule="exact"/>
        <w:ind w:firstLine="470" w:firstLineChars="196"/>
        <w:textAlignment w:val="auto"/>
        <w:rPr>
          <w:rFonts w:ascii="宋体"/>
          <w:sz w:val="24"/>
          <w:szCs w:val="24"/>
        </w:rPr>
      </w:pPr>
      <w:r>
        <w:rPr>
          <w:rFonts w:hint="eastAsia" w:ascii="宋体" w:hAnsi="宋体" w:cs="宋体"/>
          <w:sz w:val="24"/>
          <w:szCs w:val="24"/>
        </w:rPr>
        <w:t>（五）其他导致法定代表人无法履行职责的情形。</w:t>
      </w:r>
    </w:p>
    <w:p w14:paraId="42259E91">
      <w:pPr>
        <w:keepNext w:val="0"/>
        <w:keepLines w:val="0"/>
        <w:pageBreakBefore w:val="0"/>
        <w:kinsoku/>
        <w:wordWrap/>
        <w:overflowPunct/>
        <w:topLinePunct w:val="0"/>
        <w:autoSpaceDE/>
        <w:autoSpaceDN/>
        <w:bidi w:val="0"/>
        <w:adjustRightInd/>
        <w:snapToGrid/>
        <w:spacing w:line="400" w:lineRule="exact"/>
        <w:ind w:firstLine="470" w:firstLineChars="196"/>
        <w:textAlignment w:val="auto"/>
        <w:rPr>
          <w:rFonts w:ascii="宋体"/>
          <w:sz w:val="24"/>
          <w:szCs w:val="24"/>
        </w:rPr>
      </w:pPr>
    </w:p>
    <w:p w14:paraId="1C4AC743">
      <w:pPr>
        <w:keepNext w:val="0"/>
        <w:keepLines w:val="0"/>
        <w:pageBreakBefore w:val="0"/>
        <w:kinsoku/>
        <w:wordWrap/>
        <w:overflowPunct/>
        <w:topLinePunct w:val="0"/>
        <w:autoSpaceDE/>
        <w:autoSpaceDN/>
        <w:bidi w:val="0"/>
        <w:adjustRightInd/>
        <w:snapToGrid/>
        <w:spacing w:line="400" w:lineRule="exact"/>
        <w:ind w:firstLine="470" w:firstLineChars="196"/>
        <w:textAlignment w:val="auto"/>
        <w:rPr>
          <w:rFonts w:ascii="宋体"/>
          <w:sz w:val="24"/>
          <w:szCs w:val="24"/>
        </w:rPr>
      </w:pPr>
    </w:p>
    <w:p w14:paraId="3B54DAF4">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sz w:val="32"/>
          <w:szCs w:val="32"/>
        </w:rPr>
      </w:pPr>
      <w:r>
        <w:rPr>
          <w:rFonts w:hint="eastAsia" w:ascii="宋体" w:hAnsi="宋体" w:cs="宋体"/>
          <w:sz w:val="32"/>
          <w:szCs w:val="32"/>
        </w:rPr>
        <w:t>第九章</w:t>
      </w:r>
      <w:r>
        <w:rPr>
          <w:rFonts w:ascii="宋体" w:hAnsi="宋体" w:cs="宋体"/>
          <w:sz w:val="32"/>
          <w:szCs w:val="32"/>
        </w:rPr>
        <w:t xml:space="preserve">    </w:t>
      </w:r>
      <w:r>
        <w:rPr>
          <w:rFonts w:hint="eastAsia" w:ascii="宋体" w:hAnsi="宋体" w:cs="宋体"/>
          <w:sz w:val="32"/>
          <w:szCs w:val="32"/>
        </w:rPr>
        <w:t>财务、会计</w:t>
      </w:r>
    </w:p>
    <w:p w14:paraId="7A990F0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ascii="宋体"/>
          <w:sz w:val="28"/>
          <w:szCs w:val="28"/>
        </w:rPr>
      </w:pPr>
    </w:p>
    <w:p w14:paraId="10DAC16D">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eastAsia="zh-CN"/>
        </w:rPr>
        <w:t>三十五</w:t>
      </w:r>
      <w:r>
        <w:rPr>
          <w:rFonts w:hint="eastAsia" w:asciiTheme="minorEastAsia" w:hAnsiTheme="minorEastAsia" w:eastAsiaTheme="minorEastAsia" w:cstheme="minorEastAsia"/>
          <w:sz w:val="24"/>
          <w:szCs w:val="24"/>
        </w:rPr>
        <w:t>条    公</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司应当依照法律、行政法规和国务院财政部门的规定建立财务会计制度</w:t>
      </w:r>
      <w:r>
        <w:rPr>
          <w:rFonts w:hint="eastAsia" w:asciiTheme="minorEastAsia" w:hAnsiTheme="minorEastAsia" w:eastAsiaTheme="minorEastAsia" w:cstheme="minorEastAsia"/>
          <w:sz w:val="24"/>
          <w:szCs w:val="24"/>
        </w:rPr>
        <w:t>，依法纳税。</w:t>
      </w:r>
    </w:p>
    <w:p w14:paraId="4725A9D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 w:hAnsi="??" w:cs="宋体"/>
          <w:sz w:val="24"/>
          <w:szCs w:val="24"/>
        </w:rPr>
      </w:pPr>
      <w:r>
        <w:rPr>
          <w:rFonts w:hint="eastAsia" w:ascii="宋体" w:hAnsi="宋体" w:cs="宋体"/>
          <w:sz w:val="24"/>
          <w:szCs w:val="24"/>
        </w:rPr>
        <w:t>第</w:t>
      </w:r>
      <w:r>
        <w:rPr>
          <w:rFonts w:hint="eastAsia" w:ascii="宋体" w:hAnsi="宋体" w:cs="宋体"/>
          <w:sz w:val="24"/>
          <w:szCs w:val="24"/>
          <w:lang w:eastAsia="zh-CN"/>
        </w:rPr>
        <w:t>三十六</w:t>
      </w:r>
      <w:r>
        <w:rPr>
          <w:rFonts w:hint="eastAsia" w:ascii="宋体" w:hAnsi="宋体" w:cs="宋体"/>
          <w:sz w:val="24"/>
          <w:szCs w:val="24"/>
        </w:rPr>
        <w:t>条</w:t>
      </w:r>
      <w:r>
        <w:rPr>
          <w:rFonts w:ascii="宋体" w:hAnsi="宋体" w:cs="宋体"/>
          <w:sz w:val="24"/>
          <w:szCs w:val="24"/>
        </w:rPr>
        <w:t xml:space="preserve">    </w:t>
      </w:r>
      <w:r>
        <w:rPr>
          <w:rFonts w:hint="eastAsia" w:ascii="??" w:hAnsi="??" w:cs="宋体"/>
          <w:sz w:val="24"/>
          <w:szCs w:val="24"/>
        </w:rPr>
        <w:t>公司应当在每一会计年度终了时编制财务会计报告，并依法经会计师事务所审计。</w:t>
      </w:r>
    </w:p>
    <w:p w14:paraId="6F90D46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 w:hAnsi="??" w:cs="??"/>
          <w:sz w:val="24"/>
          <w:szCs w:val="24"/>
        </w:rPr>
      </w:pPr>
      <w:r>
        <w:rPr>
          <w:rFonts w:hint="eastAsia" w:ascii="??" w:hAnsi="??" w:cs="宋体"/>
          <w:sz w:val="24"/>
          <w:szCs w:val="24"/>
        </w:rPr>
        <w:t>财务会计报告应当依照法律、行政法规和国务院财政部门的规定制作。</w:t>
      </w:r>
    </w:p>
    <w:p w14:paraId="342D9A6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sz w:val="24"/>
          <w:szCs w:val="24"/>
        </w:rPr>
      </w:pPr>
      <w:r>
        <w:rPr>
          <w:rFonts w:hint="eastAsia" w:ascii="??" w:hAnsi="??" w:cs="宋体"/>
          <w:sz w:val="24"/>
          <w:szCs w:val="24"/>
        </w:rPr>
        <w:t>第</w:t>
      </w:r>
      <w:r>
        <w:rPr>
          <w:rFonts w:hint="eastAsia" w:ascii="??" w:hAnsi="??" w:cs="宋体"/>
          <w:sz w:val="24"/>
          <w:szCs w:val="24"/>
          <w:lang w:eastAsia="zh-CN"/>
        </w:rPr>
        <w:t>三十七</w:t>
      </w:r>
      <w:r>
        <w:rPr>
          <w:rFonts w:hint="eastAsia" w:ascii="??" w:hAnsi="??" w:cs="宋体"/>
          <w:sz w:val="24"/>
          <w:szCs w:val="24"/>
        </w:rPr>
        <w:t>条</w:t>
      </w:r>
      <w:r>
        <w:rPr>
          <w:rFonts w:ascii="??" w:hAnsi="??" w:cs="??"/>
          <w:sz w:val="24"/>
          <w:szCs w:val="24"/>
        </w:rPr>
        <w:t xml:space="preserve">    </w:t>
      </w:r>
      <w:r>
        <w:rPr>
          <w:rFonts w:hint="eastAsia" w:ascii="??" w:hAnsi="??" w:cs="宋体"/>
          <w:sz w:val="24"/>
          <w:szCs w:val="24"/>
        </w:rPr>
        <w:t>公司应当于财务会计报告审计完成之日起三十日内将会计报告送交股东。</w:t>
      </w:r>
    </w:p>
    <w:p w14:paraId="2962F41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 w:hAnsi="??" w:eastAsia="宋体" w:cs="宋体"/>
          <w:sz w:val="24"/>
          <w:szCs w:val="24"/>
          <w:lang w:eastAsia="zh-CN"/>
        </w:rPr>
      </w:pPr>
      <w:r>
        <w:rPr>
          <w:rFonts w:hint="eastAsia" w:ascii="宋体" w:hAnsi="宋体" w:cs="宋体"/>
          <w:sz w:val="24"/>
          <w:szCs w:val="24"/>
        </w:rPr>
        <w:t>第</w:t>
      </w:r>
      <w:r>
        <w:rPr>
          <w:rFonts w:hint="eastAsia" w:ascii="宋体" w:hAnsi="宋体" w:cs="宋体"/>
          <w:sz w:val="24"/>
          <w:szCs w:val="24"/>
          <w:lang w:eastAsia="zh-CN"/>
        </w:rPr>
        <w:t>三十八</w:t>
      </w:r>
      <w:r>
        <w:rPr>
          <w:rFonts w:hint="eastAsia" w:ascii="宋体" w:hAnsi="宋体" w:cs="宋体"/>
          <w:sz w:val="24"/>
          <w:szCs w:val="24"/>
        </w:rPr>
        <w:t>条</w:t>
      </w:r>
      <w:r>
        <w:rPr>
          <w:rFonts w:ascii="宋体" w:hAnsi="宋体" w:cs="宋体"/>
          <w:sz w:val="24"/>
          <w:szCs w:val="24"/>
        </w:rPr>
        <w:t xml:space="preserve">    </w:t>
      </w:r>
      <w:r>
        <w:rPr>
          <w:rFonts w:hint="eastAsia" w:ascii="??" w:hAnsi="??" w:cs="宋体"/>
          <w:sz w:val="24"/>
          <w:szCs w:val="24"/>
        </w:rPr>
        <w:t>公司分配当年税后利润时，应当提取利润的百分之十列入公司法定公积金。公司法定公积金累计额为公司注册资本的百分之五十以上的，可以不再提取。</w:t>
      </w:r>
    </w:p>
    <w:p w14:paraId="7FF0FBA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 w:hAnsi="??" w:eastAsia="宋体" w:cs="宋体"/>
          <w:sz w:val="24"/>
          <w:szCs w:val="24"/>
          <w:lang w:eastAsia="zh-CN"/>
        </w:rPr>
      </w:pPr>
      <w:r>
        <w:rPr>
          <w:rFonts w:hint="eastAsia" w:ascii="??" w:hAnsi="??" w:cs="宋体"/>
          <w:sz w:val="24"/>
          <w:szCs w:val="24"/>
        </w:rPr>
        <w:t>　　公司的法定公积金不足以弥补以前年度亏损的，在依照前款规定提取法定公积金之前，应当先用当年利润弥补亏损。</w:t>
      </w:r>
    </w:p>
    <w:p w14:paraId="72C2DEB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 w:hAnsi="??" w:eastAsia="宋体" w:cs="宋体"/>
          <w:sz w:val="24"/>
          <w:szCs w:val="24"/>
        </w:rPr>
      </w:pPr>
      <w:r>
        <w:rPr>
          <w:rFonts w:hint="eastAsia" w:ascii="??" w:hAnsi="??" w:cs="宋体"/>
          <w:sz w:val="24"/>
          <w:szCs w:val="24"/>
        </w:rPr>
        <w:t>　　</w:t>
      </w:r>
      <w:r>
        <w:rPr>
          <w:rFonts w:hint="eastAsia" w:ascii="??" w:hAnsi="??" w:eastAsia="宋体" w:cs="宋体"/>
          <w:sz w:val="24"/>
          <w:szCs w:val="24"/>
        </w:rPr>
        <w:t>公司从税后利润中提取法定公积金后，经股东决定，还可以从税后利润中提取任意公积金。公司弥补亏损和提取公积金后所余税后利润分配给股东。</w:t>
      </w:r>
    </w:p>
    <w:p w14:paraId="4458BDD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 w:hAnsi="??" w:eastAsia="宋体" w:cs="宋体"/>
          <w:sz w:val="24"/>
          <w:szCs w:val="24"/>
        </w:rPr>
      </w:pPr>
      <w:r>
        <w:rPr>
          <w:rFonts w:hint="eastAsia" w:ascii="??" w:hAnsi="??" w:eastAsia="宋体" w:cs="宋体"/>
          <w:sz w:val="24"/>
          <w:szCs w:val="24"/>
        </w:rPr>
        <w:t>第</w:t>
      </w:r>
      <w:r>
        <w:rPr>
          <w:rFonts w:hint="eastAsia" w:ascii="??" w:hAnsi="??" w:eastAsia="宋体" w:cs="宋体"/>
          <w:sz w:val="24"/>
          <w:szCs w:val="24"/>
          <w:lang w:eastAsia="zh-CN"/>
        </w:rPr>
        <w:t>三十九</w:t>
      </w:r>
      <w:r>
        <w:rPr>
          <w:rFonts w:hint="eastAsia" w:ascii="??" w:hAnsi="??" w:eastAsia="宋体" w:cs="宋体"/>
          <w:sz w:val="24"/>
          <w:szCs w:val="24"/>
        </w:rPr>
        <w:t>条    公司的公积金用于弥补公司的亏损、扩大公司生产经营或者转为增加公司</w:t>
      </w:r>
      <w:r>
        <w:rPr>
          <w:rFonts w:hint="eastAsia" w:ascii="??" w:hAnsi="??" w:eastAsia="宋体" w:cs="宋体"/>
          <w:sz w:val="24"/>
          <w:szCs w:val="24"/>
          <w:lang w:eastAsia="zh-CN"/>
        </w:rPr>
        <w:t>注册</w:t>
      </w:r>
      <w:r>
        <w:rPr>
          <w:rFonts w:hint="eastAsia" w:ascii="??" w:hAnsi="??" w:eastAsia="宋体" w:cs="宋体"/>
          <w:sz w:val="24"/>
          <w:szCs w:val="24"/>
        </w:rPr>
        <w:t>资本。</w:t>
      </w:r>
    </w:p>
    <w:p w14:paraId="347980C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 w:hAnsi="??" w:eastAsia="宋体" w:cs="宋体"/>
          <w:sz w:val="24"/>
          <w:szCs w:val="24"/>
        </w:rPr>
      </w:pPr>
      <w:r>
        <w:rPr>
          <w:rFonts w:hint="eastAsia" w:ascii="??" w:hAnsi="??" w:eastAsia="宋体" w:cs="宋体"/>
          <w:sz w:val="24"/>
          <w:szCs w:val="24"/>
          <w:lang w:val="en-US" w:eastAsia="zh-CN"/>
        </w:rPr>
        <w:t>公积金弥补公司亏损，应当先使用任意公积金和法定公积金；仍不能弥补的，可以按照规定使用资本公积金。</w:t>
      </w:r>
    </w:p>
    <w:p w14:paraId="4C88F04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 w:hAnsi="??" w:eastAsia="宋体" w:cs="宋体"/>
          <w:sz w:val="24"/>
          <w:szCs w:val="24"/>
        </w:rPr>
      </w:pPr>
      <w:r>
        <w:rPr>
          <w:rFonts w:hint="eastAsia" w:ascii="??" w:hAnsi="??" w:eastAsia="宋体" w:cs="宋体"/>
          <w:sz w:val="24"/>
          <w:szCs w:val="24"/>
          <w:lang w:val="en-US" w:eastAsia="zh-CN"/>
        </w:rPr>
        <w:t>法定公积金转为增加注册资本时，所留存的该项公积金不得少于转增前公司注册资本的百分之二十五。</w:t>
      </w:r>
    </w:p>
    <w:p w14:paraId="445DEA0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sz w:val="24"/>
          <w:szCs w:val="24"/>
        </w:rPr>
      </w:pPr>
      <w:r>
        <w:rPr>
          <w:rFonts w:hint="eastAsia" w:ascii="??" w:hAnsi="??" w:eastAsia="宋体" w:cs="宋体"/>
          <w:sz w:val="24"/>
          <w:szCs w:val="24"/>
        </w:rPr>
        <w:t>第四十条    公司聘</w:t>
      </w:r>
      <w:r>
        <w:rPr>
          <w:rFonts w:hint="eastAsia" w:ascii="??" w:hAnsi="??" w:cs="宋体"/>
          <w:sz w:val="24"/>
          <w:szCs w:val="24"/>
        </w:rPr>
        <w:t>用、解聘承办公司审计业务的会计师事务所，由股东决定。</w:t>
      </w:r>
    </w:p>
    <w:p w14:paraId="24DB1A0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 w:hAnsi="??" w:eastAsia="宋体" w:cs="宋体"/>
          <w:sz w:val="24"/>
          <w:szCs w:val="24"/>
          <w:lang w:eastAsia="zh-CN"/>
        </w:rPr>
      </w:pPr>
      <w:r>
        <w:rPr>
          <w:rFonts w:hint="eastAsia" w:ascii="宋体" w:hAnsi="宋体" w:cs="宋体"/>
          <w:sz w:val="24"/>
          <w:szCs w:val="24"/>
        </w:rPr>
        <w:t>第四十</w:t>
      </w:r>
      <w:r>
        <w:rPr>
          <w:rFonts w:hint="eastAsia" w:ascii="宋体" w:hAnsi="宋体" w:cs="宋体"/>
          <w:sz w:val="24"/>
          <w:szCs w:val="24"/>
          <w:lang w:eastAsia="zh-CN"/>
        </w:rPr>
        <w:t>一</w:t>
      </w:r>
      <w:r>
        <w:rPr>
          <w:rFonts w:hint="eastAsia" w:ascii="宋体" w:hAnsi="宋体" w:cs="宋体"/>
          <w:sz w:val="24"/>
          <w:szCs w:val="24"/>
        </w:rPr>
        <w:t>条</w:t>
      </w:r>
      <w:r>
        <w:rPr>
          <w:rFonts w:ascii="宋体" w:hAnsi="宋体" w:cs="宋体"/>
          <w:sz w:val="24"/>
          <w:szCs w:val="24"/>
        </w:rPr>
        <w:t xml:space="preserve">    </w:t>
      </w:r>
      <w:r>
        <w:rPr>
          <w:rFonts w:hint="eastAsia" w:ascii="??" w:hAnsi="??" w:cs="宋体"/>
          <w:sz w:val="24"/>
          <w:szCs w:val="24"/>
        </w:rPr>
        <w:t>公司除法定的会计账簿外，不得另立会计账簿。</w:t>
      </w:r>
    </w:p>
    <w:p w14:paraId="4A13C93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sz w:val="28"/>
          <w:szCs w:val="28"/>
        </w:rPr>
      </w:pPr>
      <w:r>
        <w:rPr>
          <w:rFonts w:hint="eastAsia" w:ascii="??" w:hAnsi="??" w:cs="宋体"/>
          <w:sz w:val="24"/>
          <w:szCs w:val="24"/>
        </w:rPr>
        <w:t>　　对公司资</w:t>
      </w:r>
      <w:r>
        <w:rPr>
          <w:rFonts w:hint="eastAsia" w:ascii="??" w:hAnsi="??" w:cs="宋体"/>
          <w:sz w:val="24"/>
          <w:szCs w:val="24"/>
          <w:lang w:eastAsia="zh-CN"/>
        </w:rPr>
        <w:t>金</w:t>
      </w:r>
      <w:r>
        <w:rPr>
          <w:rFonts w:hint="eastAsia" w:ascii="??" w:hAnsi="??" w:cs="宋体"/>
          <w:sz w:val="24"/>
          <w:szCs w:val="24"/>
        </w:rPr>
        <w:t>，不得以任何个人名义开立账户存储。</w:t>
      </w:r>
    </w:p>
    <w:p w14:paraId="7D4D96FC">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sz w:val="28"/>
          <w:szCs w:val="28"/>
        </w:rPr>
      </w:pPr>
    </w:p>
    <w:p w14:paraId="213EF52A">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sz w:val="32"/>
          <w:szCs w:val="32"/>
        </w:rPr>
      </w:pPr>
    </w:p>
    <w:p w14:paraId="62800A55">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sz w:val="32"/>
          <w:szCs w:val="32"/>
        </w:rPr>
      </w:pPr>
      <w:r>
        <w:rPr>
          <w:rFonts w:hint="eastAsia" w:ascii="宋体" w:hAnsi="宋体" w:cs="宋体"/>
          <w:sz w:val="32"/>
          <w:szCs w:val="32"/>
        </w:rPr>
        <w:t>第十章</w:t>
      </w:r>
      <w:r>
        <w:rPr>
          <w:rFonts w:ascii="宋体" w:hAnsi="宋体" w:cs="宋体"/>
          <w:sz w:val="32"/>
          <w:szCs w:val="32"/>
        </w:rPr>
        <w:t xml:space="preserve">    </w:t>
      </w:r>
      <w:r>
        <w:rPr>
          <w:rFonts w:hint="eastAsia" w:ascii="宋体" w:hAnsi="宋体" w:cs="宋体"/>
          <w:sz w:val="32"/>
          <w:szCs w:val="32"/>
        </w:rPr>
        <w:t>解散和清算</w:t>
      </w:r>
    </w:p>
    <w:p w14:paraId="0A7B507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ascii="宋体"/>
          <w:sz w:val="28"/>
          <w:szCs w:val="28"/>
        </w:rPr>
      </w:pPr>
    </w:p>
    <w:p w14:paraId="667294C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sz w:val="24"/>
          <w:szCs w:val="24"/>
        </w:rPr>
      </w:pPr>
      <w:r>
        <w:rPr>
          <w:rFonts w:hint="eastAsia" w:ascii="宋体" w:hAnsi="宋体" w:cs="宋体"/>
          <w:sz w:val="24"/>
          <w:szCs w:val="24"/>
        </w:rPr>
        <w:t>第四十</w:t>
      </w:r>
      <w:r>
        <w:rPr>
          <w:rFonts w:hint="eastAsia" w:ascii="宋体" w:hAnsi="宋体" w:cs="宋体"/>
          <w:sz w:val="24"/>
          <w:szCs w:val="24"/>
          <w:lang w:eastAsia="zh-CN"/>
        </w:rPr>
        <w:t>二</w:t>
      </w:r>
      <w:r>
        <w:rPr>
          <w:rFonts w:hint="eastAsia" w:ascii="宋体" w:hAnsi="宋体" w:cs="宋体"/>
          <w:sz w:val="24"/>
          <w:szCs w:val="24"/>
        </w:rPr>
        <w:t>条</w:t>
      </w:r>
      <w:r>
        <w:rPr>
          <w:rFonts w:ascii="宋体" w:hAnsi="宋体" w:cs="宋体"/>
          <w:sz w:val="24"/>
          <w:szCs w:val="24"/>
        </w:rPr>
        <w:t xml:space="preserve">    </w:t>
      </w:r>
      <w:r>
        <w:rPr>
          <w:rFonts w:hint="eastAsia" w:ascii="宋体" w:hAnsi="宋体" w:cs="宋体"/>
          <w:sz w:val="24"/>
          <w:szCs w:val="24"/>
        </w:rPr>
        <w:t>公司的合并或者分立，应当按照国家法律法规的规定办理。</w:t>
      </w:r>
    </w:p>
    <w:p w14:paraId="768E524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sz w:val="24"/>
          <w:szCs w:val="24"/>
        </w:rPr>
      </w:pPr>
      <w:r>
        <w:rPr>
          <w:rFonts w:hint="eastAsia" w:ascii="宋体" w:hAnsi="宋体" w:cs="宋体"/>
          <w:sz w:val="24"/>
          <w:szCs w:val="24"/>
        </w:rPr>
        <w:t>第四十</w:t>
      </w:r>
      <w:r>
        <w:rPr>
          <w:rFonts w:hint="eastAsia" w:ascii="宋体" w:hAnsi="宋体" w:cs="宋体"/>
          <w:sz w:val="24"/>
          <w:szCs w:val="24"/>
          <w:lang w:eastAsia="zh-CN"/>
        </w:rPr>
        <w:t>三</w:t>
      </w:r>
      <w:r>
        <w:rPr>
          <w:rFonts w:hint="eastAsia" w:ascii="宋体" w:hAnsi="宋体" w:cs="宋体"/>
          <w:sz w:val="24"/>
          <w:szCs w:val="24"/>
        </w:rPr>
        <w:t>条</w:t>
      </w:r>
      <w:r>
        <w:rPr>
          <w:rFonts w:ascii="宋体" w:hAnsi="宋体" w:cs="宋体"/>
          <w:sz w:val="24"/>
          <w:szCs w:val="24"/>
        </w:rPr>
        <w:t xml:space="preserve">    </w:t>
      </w:r>
      <w:r>
        <w:rPr>
          <w:rFonts w:hint="eastAsia" w:ascii="宋体" w:hAnsi="宋体" w:cs="宋体"/>
          <w:sz w:val="24"/>
          <w:szCs w:val="24"/>
        </w:rPr>
        <w:t>当法律法规规定的诸种解散事由出现时，可以解散。</w:t>
      </w:r>
    </w:p>
    <w:p w14:paraId="6BE4A79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第四十</w:t>
      </w:r>
      <w:r>
        <w:rPr>
          <w:rFonts w:hint="eastAsia" w:ascii="宋体" w:hAnsi="宋体" w:eastAsia="宋体" w:cs="宋体"/>
          <w:sz w:val="24"/>
          <w:szCs w:val="24"/>
          <w:lang w:eastAsia="zh-CN"/>
        </w:rPr>
        <w:t>四</w:t>
      </w:r>
      <w:r>
        <w:rPr>
          <w:rFonts w:hint="eastAsia" w:ascii="宋体" w:hAnsi="宋体" w:eastAsia="宋体" w:cs="宋体"/>
          <w:sz w:val="24"/>
          <w:szCs w:val="24"/>
        </w:rPr>
        <w:t>条    公司正常（非强制性）解散，</w:t>
      </w:r>
      <w:r>
        <w:rPr>
          <w:rFonts w:hint="eastAsia" w:ascii="宋体" w:hAnsi="宋体" w:eastAsia="宋体" w:cs="宋体"/>
          <w:sz w:val="24"/>
          <w:szCs w:val="24"/>
          <w:lang w:val="en-US" w:eastAsia="zh-CN"/>
        </w:rPr>
        <w:t>应当在十日内将解散事由通过国家企业信用信息公示系统予以公示。董事为公司清算义务人，在解散事由出现之日起十五日内组成清算组进行清算。</w:t>
      </w:r>
    </w:p>
    <w:p w14:paraId="1EE7E32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清算组由董事组成。</w:t>
      </w:r>
    </w:p>
    <w:p w14:paraId="0912C0E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sz w:val="24"/>
          <w:szCs w:val="24"/>
        </w:rPr>
      </w:pPr>
      <w:r>
        <w:rPr>
          <w:rFonts w:hint="eastAsia" w:ascii="宋体" w:hAnsi="宋体" w:eastAsia="宋体" w:cs="宋体"/>
          <w:sz w:val="24"/>
          <w:szCs w:val="24"/>
        </w:rPr>
        <w:t>第</w:t>
      </w:r>
      <w:r>
        <w:rPr>
          <w:rFonts w:hint="eastAsia" w:ascii="宋体" w:hAnsi="宋体" w:eastAsia="宋体" w:cs="宋体"/>
          <w:sz w:val="24"/>
          <w:szCs w:val="24"/>
          <w:lang w:eastAsia="zh-CN"/>
        </w:rPr>
        <w:t>四十五</w:t>
      </w:r>
      <w:r>
        <w:rPr>
          <w:rFonts w:hint="eastAsia" w:ascii="宋体" w:hAnsi="宋体" w:cs="宋体"/>
          <w:sz w:val="24"/>
          <w:szCs w:val="24"/>
        </w:rPr>
        <w:t>条</w:t>
      </w:r>
      <w:r>
        <w:rPr>
          <w:rFonts w:ascii="宋体" w:hAnsi="宋体" w:cs="宋体"/>
          <w:sz w:val="24"/>
          <w:szCs w:val="24"/>
        </w:rPr>
        <w:t xml:space="preserve">    </w:t>
      </w:r>
      <w:r>
        <w:rPr>
          <w:rFonts w:hint="eastAsia" w:ascii="宋体" w:hAnsi="宋体" w:cs="宋体"/>
          <w:sz w:val="24"/>
          <w:szCs w:val="24"/>
        </w:rPr>
        <w:t>清算组成立后，公司停止与清算无关的经营活动。</w:t>
      </w:r>
    </w:p>
    <w:p w14:paraId="2A630A5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rPr>
        <w:t>第</w:t>
      </w:r>
      <w:r>
        <w:rPr>
          <w:rFonts w:hint="eastAsia" w:ascii="宋体" w:hAnsi="宋体" w:eastAsia="宋体" w:cs="宋体"/>
          <w:sz w:val="24"/>
          <w:szCs w:val="24"/>
          <w:lang w:eastAsia="zh-CN"/>
        </w:rPr>
        <w:t>四十六</w:t>
      </w:r>
      <w:r>
        <w:rPr>
          <w:rFonts w:hint="eastAsia" w:ascii="宋体" w:hAnsi="宋体" w:eastAsia="宋体" w:cs="宋体"/>
          <w:sz w:val="24"/>
          <w:szCs w:val="24"/>
        </w:rPr>
        <w:t>条    清算组在清算期间行使下列职权：</w:t>
      </w:r>
    </w:p>
    <w:p w14:paraId="6B38B35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（一）清理公司财产，分别编制资产负债表和财产清单；</w:t>
      </w:r>
    </w:p>
    <w:p w14:paraId="71E69D9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（二）通知、公告债权人；</w:t>
      </w:r>
    </w:p>
    <w:p w14:paraId="6058F45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（三）处理与清算有关的公司未了结的业务；</w:t>
      </w:r>
    </w:p>
    <w:p w14:paraId="2DCE41E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（四）清缴所欠税款以及清算过程中产生的税款；</w:t>
      </w:r>
    </w:p>
    <w:p w14:paraId="5F7710E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（五）清理债权、债务；</w:t>
      </w:r>
    </w:p>
    <w:p w14:paraId="19A36FD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（六）分配公司清偿债务后的剩余财产；</w:t>
      </w:r>
    </w:p>
    <w:p w14:paraId="541DADA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（七）代表公司参与民事诉讼活动。</w:t>
      </w:r>
    </w:p>
    <w:p w14:paraId="3D1E4DF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 w:hAnsi="??" w:eastAsia="宋体" w:cs="宋体"/>
          <w:sz w:val="24"/>
          <w:szCs w:val="24"/>
        </w:rPr>
      </w:pPr>
      <w:r>
        <w:rPr>
          <w:rFonts w:hint="eastAsia" w:ascii="??" w:hAnsi="??" w:eastAsia="宋体" w:cs="宋体"/>
          <w:sz w:val="24"/>
          <w:szCs w:val="24"/>
        </w:rPr>
        <w:t>第</w:t>
      </w:r>
      <w:r>
        <w:rPr>
          <w:rFonts w:hint="eastAsia" w:ascii="??" w:hAnsi="??" w:eastAsia="宋体" w:cs="宋体"/>
          <w:sz w:val="24"/>
          <w:szCs w:val="24"/>
          <w:lang w:eastAsia="zh-CN"/>
        </w:rPr>
        <w:t>四十七</w:t>
      </w:r>
      <w:r>
        <w:rPr>
          <w:rFonts w:hint="eastAsia" w:ascii="??" w:hAnsi="??" w:eastAsia="宋体" w:cs="宋体"/>
          <w:sz w:val="24"/>
          <w:szCs w:val="24"/>
        </w:rPr>
        <w:t xml:space="preserve">条    </w:t>
      </w:r>
      <w:r>
        <w:rPr>
          <w:rFonts w:hint="eastAsia" w:ascii="??" w:hAnsi="??" w:eastAsia="宋体" w:cs="宋体"/>
          <w:sz w:val="24"/>
          <w:szCs w:val="24"/>
          <w:lang w:val="en-US" w:eastAsia="zh-CN"/>
        </w:rPr>
        <w:t>清算组应当自成立之日起十日内通知债权人，并于六十日内在报纸上或者国家企业信用信息公示系统公告</w:t>
      </w:r>
      <w:r>
        <w:rPr>
          <w:rFonts w:hint="eastAsia" w:ascii="??" w:hAnsi="??" w:eastAsia="宋体" w:cs="宋体"/>
          <w:sz w:val="24"/>
          <w:szCs w:val="24"/>
        </w:rPr>
        <w:t>。清算组应当对公司债权人的债权进行登记。</w:t>
      </w:r>
    </w:p>
    <w:p w14:paraId="2EE5024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 w:hAnsi="??" w:eastAsia="宋体" w:cs="宋体"/>
          <w:sz w:val="24"/>
          <w:szCs w:val="24"/>
        </w:rPr>
        <w:t>第</w:t>
      </w:r>
      <w:r>
        <w:rPr>
          <w:rFonts w:hint="eastAsia" w:ascii="??" w:hAnsi="??" w:eastAsia="宋体" w:cs="宋体"/>
          <w:sz w:val="24"/>
          <w:szCs w:val="24"/>
          <w:lang w:eastAsia="zh-CN"/>
        </w:rPr>
        <w:t>四十八</w:t>
      </w:r>
      <w:r>
        <w:rPr>
          <w:rFonts w:hint="eastAsia" w:ascii="??" w:hAnsi="??" w:eastAsia="宋体" w:cs="宋体"/>
          <w:sz w:val="24"/>
          <w:szCs w:val="24"/>
        </w:rPr>
        <w:t>条   清算组在清理公司财产、编制资产负债表和财产清单后，应当制</w:t>
      </w:r>
      <w:r>
        <w:rPr>
          <w:rFonts w:hint="eastAsia" w:ascii="??" w:hAnsi="??" w:eastAsia="宋体" w:cs="宋体"/>
          <w:sz w:val="24"/>
          <w:szCs w:val="24"/>
          <w:lang w:eastAsia="zh-CN"/>
        </w:rPr>
        <w:t>订</w:t>
      </w:r>
      <w:r>
        <w:rPr>
          <w:rFonts w:hint="eastAsia" w:ascii="??" w:hAnsi="??" w:eastAsia="宋体" w:cs="宋体"/>
          <w:sz w:val="24"/>
          <w:szCs w:val="24"/>
        </w:rPr>
        <w:t>清算方</w:t>
      </w:r>
      <w:r>
        <w:rPr>
          <w:rFonts w:hint="eastAsia" w:ascii="??" w:hAnsi="??" w:cs="宋体"/>
          <w:sz w:val="24"/>
          <w:szCs w:val="24"/>
        </w:rPr>
        <w:t>案，并报股东确认。</w:t>
      </w:r>
      <w:r>
        <w:rPr>
          <w:rFonts w:hint="eastAsia" w:ascii="宋体" w:hAnsi="宋体" w:cs="宋体"/>
          <w:sz w:val="24"/>
          <w:szCs w:val="24"/>
        </w:rPr>
        <w:t>清算组在清理公司财产后，发现公司财产不足清偿债务的，应当依法向人民法院申请宣告破产。</w:t>
      </w:r>
    </w:p>
    <w:p w14:paraId="0E68605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sz w:val="24"/>
          <w:szCs w:val="24"/>
        </w:rPr>
      </w:pPr>
      <w:r>
        <w:rPr>
          <w:rFonts w:hint="eastAsia" w:ascii="??" w:hAnsi="??" w:cs="宋体"/>
          <w:sz w:val="24"/>
          <w:szCs w:val="24"/>
        </w:rPr>
        <w:t>　　公司财产在分别支付清算费用、职工的工资、社会保险费用和法定补偿金，缴纳所欠税款，清偿公司债务后的剩余财产分配给股东。清算期间，公司存续，但不得开展与清算无关的经营活动。公司财产在未按前款规定清偿前，不得分配给股东。</w:t>
      </w:r>
    </w:p>
    <w:p w14:paraId="2E281B2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 w:hAnsi="??" w:cs="??"/>
          <w:sz w:val="24"/>
          <w:szCs w:val="24"/>
        </w:rPr>
      </w:pPr>
      <w:r>
        <w:rPr>
          <w:rFonts w:hint="eastAsia" w:ascii="??" w:hAnsi="??" w:cs="宋体"/>
          <w:sz w:val="24"/>
          <w:szCs w:val="24"/>
        </w:rPr>
        <w:t>第</w:t>
      </w:r>
      <w:r>
        <w:rPr>
          <w:rFonts w:hint="eastAsia" w:ascii="??" w:hAnsi="??" w:cs="宋体"/>
          <w:sz w:val="24"/>
          <w:szCs w:val="24"/>
          <w:lang w:eastAsia="zh-CN"/>
        </w:rPr>
        <w:t>四十九</w:t>
      </w:r>
      <w:r>
        <w:rPr>
          <w:rFonts w:hint="eastAsia" w:ascii="??" w:hAnsi="??" w:cs="宋体"/>
          <w:sz w:val="24"/>
          <w:szCs w:val="24"/>
        </w:rPr>
        <w:t>条</w:t>
      </w:r>
      <w:r>
        <w:rPr>
          <w:rFonts w:ascii="??" w:hAnsi="??" w:cs="??"/>
          <w:sz w:val="24"/>
          <w:szCs w:val="24"/>
        </w:rPr>
        <w:t xml:space="preserve">    </w:t>
      </w:r>
      <w:r>
        <w:rPr>
          <w:rFonts w:hint="eastAsia" w:ascii="??" w:hAnsi="??" w:cs="宋体"/>
          <w:sz w:val="24"/>
          <w:szCs w:val="24"/>
        </w:rPr>
        <w:t>公司清算结束后，清算组应当制作清算报告，报股东确认</w:t>
      </w:r>
      <w:r>
        <w:rPr>
          <w:rFonts w:hint="eastAsia" w:ascii="??" w:hAnsi="??" w:cs="宋体"/>
          <w:sz w:val="24"/>
          <w:szCs w:val="24"/>
          <w:lang w:eastAsia="zh-CN"/>
        </w:rPr>
        <w:t>，</w:t>
      </w:r>
      <w:r>
        <w:rPr>
          <w:rFonts w:hint="eastAsia" w:ascii="宋体" w:hAnsi="宋体" w:cs="宋体"/>
          <w:sz w:val="24"/>
          <w:szCs w:val="24"/>
        </w:rPr>
        <w:t>并向公司登记机关申请公司注销登记。</w:t>
      </w:r>
    </w:p>
    <w:p w14:paraId="5E5600B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 w:hAnsi="??" w:eastAsia="宋体" w:cs="宋体"/>
          <w:sz w:val="24"/>
          <w:szCs w:val="24"/>
        </w:rPr>
      </w:pPr>
      <w:r>
        <w:rPr>
          <w:rFonts w:hint="eastAsia" w:ascii="??" w:hAnsi="??" w:eastAsia="宋体" w:cs="宋体"/>
          <w:sz w:val="24"/>
          <w:szCs w:val="24"/>
        </w:rPr>
        <w:t xml:space="preserve">第五十条    </w:t>
      </w:r>
      <w:r>
        <w:rPr>
          <w:rFonts w:hint="eastAsia" w:ascii="??" w:hAnsi="??" w:eastAsia="宋体" w:cs="宋体"/>
          <w:sz w:val="24"/>
          <w:szCs w:val="24"/>
          <w:lang w:val="en-US" w:eastAsia="zh-CN"/>
        </w:rPr>
        <w:t>清算组成员履行清算职责，负有忠实义务和勤勉义务。</w:t>
      </w:r>
    </w:p>
    <w:p w14:paraId="41B5C35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sz w:val="24"/>
          <w:szCs w:val="24"/>
        </w:rPr>
      </w:pPr>
      <w:r>
        <w:rPr>
          <w:rFonts w:hint="eastAsia" w:ascii="??" w:hAnsi="??" w:eastAsia="宋体" w:cs="宋体"/>
          <w:sz w:val="24"/>
          <w:szCs w:val="24"/>
          <w:lang w:val="en-US" w:eastAsia="zh-CN"/>
        </w:rPr>
        <w:t>清算组成员怠于履行清算职责，给公司造成损失的，应当承担赔偿责任；因故意或者重大过失给债权人造成损失的，应当承担赔偿责任。</w:t>
      </w:r>
    </w:p>
    <w:p w14:paraId="186E2A2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sz w:val="24"/>
          <w:szCs w:val="24"/>
        </w:rPr>
      </w:pPr>
    </w:p>
    <w:p w14:paraId="77A3DADF">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sz w:val="28"/>
          <w:szCs w:val="28"/>
        </w:rPr>
      </w:pPr>
      <w:r>
        <w:rPr>
          <w:rFonts w:hint="eastAsia" w:ascii="宋体" w:hAnsi="宋体" w:cs="宋体"/>
          <w:sz w:val="32"/>
          <w:szCs w:val="32"/>
        </w:rPr>
        <w:t>第十一章</w:t>
      </w:r>
      <w:r>
        <w:rPr>
          <w:rFonts w:ascii="宋体" w:hAnsi="宋体" w:cs="宋体"/>
          <w:sz w:val="32"/>
          <w:szCs w:val="32"/>
        </w:rPr>
        <w:t xml:space="preserve">    </w:t>
      </w:r>
      <w:r>
        <w:rPr>
          <w:rFonts w:hint="eastAsia" w:ascii="宋体" w:hAnsi="宋体" w:cs="宋体"/>
          <w:sz w:val="32"/>
          <w:szCs w:val="32"/>
        </w:rPr>
        <w:t>附则</w:t>
      </w:r>
    </w:p>
    <w:p w14:paraId="3F01E4F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sz w:val="24"/>
          <w:szCs w:val="24"/>
        </w:rPr>
      </w:pPr>
      <w:r>
        <w:rPr>
          <w:rFonts w:hint="eastAsia" w:ascii="宋体" w:hAnsi="宋体" w:cs="宋体"/>
          <w:sz w:val="24"/>
          <w:szCs w:val="24"/>
        </w:rPr>
        <w:t>第五十</w:t>
      </w:r>
      <w:r>
        <w:rPr>
          <w:rFonts w:hint="eastAsia" w:ascii="宋体" w:hAnsi="宋体" w:cs="宋体"/>
          <w:sz w:val="24"/>
          <w:szCs w:val="24"/>
          <w:lang w:eastAsia="zh-CN"/>
        </w:rPr>
        <w:t>一</w:t>
      </w:r>
      <w:r>
        <w:rPr>
          <w:rFonts w:hint="eastAsia" w:ascii="宋体" w:hAnsi="宋体" w:cs="宋体"/>
          <w:sz w:val="24"/>
          <w:szCs w:val="24"/>
        </w:rPr>
        <w:t>条</w:t>
      </w:r>
      <w:r>
        <w:rPr>
          <w:rFonts w:ascii="宋体" w:hAnsi="宋体" w:cs="宋体"/>
          <w:sz w:val="24"/>
          <w:szCs w:val="24"/>
        </w:rPr>
        <w:t xml:space="preserve">    </w:t>
      </w:r>
      <w:r>
        <w:rPr>
          <w:rFonts w:hint="eastAsia" w:ascii="宋体" w:hAnsi="宋体" w:cs="宋体"/>
          <w:sz w:val="24"/>
          <w:szCs w:val="24"/>
        </w:rPr>
        <w:t>公司应当指定</w:t>
      </w:r>
      <w:r>
        <w:rPr>
          <w:rFonts w:hint="eastAsia" w:ascii="宋体" w:hAnsi="宋体" w:cs="宋体"/>
          <w:sz w:val="24"/>
          <w:szCs w:val="24"/>
          <w:lang w:eastAsia="zh-CN"/>
        </w:rPr>
        <w:t>商事登记管理联系人</w:t>
      </w:r>
      <w:r>
        <w:rPr>
          <w:rFonts w:hint="eastAsia" w:ascii="宋体" w:hAnsi="宋体" w:cs="宋体"/>
          <w:sz w:val="24"/>
          <w:szCs w:val="24"/>
        </w:rPr>
        <w:t>，负责办理公司登记、年报及其它事务，并向商事登记机关备案，</w:t>
      </w:r>
      <w:r>
        <w:rPr>
          <w:rFonts w:hint="eastAsia" w:ascii="宋体" w:hAnsi="宋体" w:cs="宋体"/>
          <w:sz w:val="24"/>
          <w:szCs w:val="24"/>
          <w:lang w:eastAsia="zh-CN"/>
        </w:rPr>
        <w:t>商事登记管理联系人</w:t>
      </w:r>
      <w:r>
        <w:rPr>
          <w:rFonts w:hint="eastAsia" w:ascii="宋体" w:hAnsi="宋体" w:cs="宋体"/>
          <w:sz w:val="24"/>
          <w:szCs w:val="24"/>
        </w:rPr>
        <w:t>变动的，应向登记机关重新备案。</w:t>
      </w:r>
    </w:p>
    <w:p w14:paraId="6C071E7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sz w:val="24"/>
          <w:szCs w:val="24"/>
        </w:rPr>
      </w:pPr>
      <w:r>
        <w:rPr>
          <w:rFonts w:hint="eastAsia" w:ascii="宋体" w:hAnsi="宋体" w:cs="宋体"/>
          <w:sz w:val="24"/>
          <w:szCs w:val="24"/>
        </w:rPr>
        <w:t>第五十</w:t>
      </w:r>
      <w:r>
        <w:rPr>
          <w:rFonts w:hint="eastAsia" w:ascii="宋体" w:hAnsi="宋体" w:cs="宋体"/>
          <w:sz w:val="24"/>
          <w:szCs w:val="24"/>
          <w:lang w:eastAsia="zh-CN"/>
        </w:rPr>
        <w:t>二</w:t>
      </w:r>
      <w:r>
        <w:rPr>
          <w:rFonts w:hint="eastAsia" w:ascii="宋体" w:hAnsi="宋体" w:cs="宋体"/>
          <w:sz w:val="24"/>
          <w:szCs w:val="24"/>
        </w:rPr>
        <w:t>条</w:t>
      </w:r>
      <w:r>
        <w:rPr>
          <w:rFonts w:ascii="宋体" w:hAnsi="宋体" w:cs="宋体"/>
          <w:sz w:val="24"/>
          <w:szCs w:val="24"/>
        </w:rPr>
        <w:t xml:space="preserve">   </w:t>
      </w:r>
      <w:r>
        <w:rPr>
          <w:rFonts w:hint="eastAsia" w:ascii="宋体" w:hAnsi="宋体" w:cs="宋体"/>
          <w:sz w:val="24"/>
          <w:szCs w:val="24"/>
        </w:rPr>
        <w:t>本章程中涉及登记事项的变更及其他重要条款变动应当修改公司章程。</w:t>
      </w:r>
    </w:p>
    <w:p w14:paraId="19B411C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sz w:val="24"/>
          <w:szCs w:val="24"/>
          <w:lang w:val="en"/>
        </w:rPr>
      </w:pPr>
      <w:r>
        <w:rPr>
          <w:rFonts w:hint="default" w:ascii="宋体" w:hAnsi="宋体" w:cs="宋体"/>
          <w:sz w:val="24"/>
          <w:szCs w:val="24"/>
          <w:lang w:val="en"/>
        </w:rPr>
        <w:t>公司章程的修改程序，应当符合公司法及本章程的规定。</w:t>
      </w:r>
    </w:p>
    <w:p w14:paraId="23EB8A3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sz w:val="24"/>
          <w:szCs w:val="24"/>
        </w:rPr>
      </w:pPr>
      <w:r>
        <w:rPr>
          <w:rFonts w:hint="eastAsia" w:ascii="宋体" w:hAnsi="宋体" w:cs="宋体"/>
          <w:sz w:val="24"/>
          <w:szCs w:val="24"/>
        </w:rPr>
        <w:t>股东通过的章程修正案或新章程，均为本章程的组成部分，应当报公司登记机关备案。</w:t>
      </w:r>
    </w:p>
    <w:p w14:paraId="20FA013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sz w:val="24"/>
          <w:szCs w:val="24"/>
        </w:rPr>
      </w:pPr>
      <w:r>
        <w:rPr>
          <w:rFonts w:hint="eastAsia" w:ascii="宋体" w:hAnsi="宋体" w:cs="宋体"/>
          <w:sz w:val="24"/>
          <w:szCs w:val="24"/>
        </w:rPr>
        <w:t>第五十</w:t>
      </w:r>
      <w:r>
        <w:rPr>
          <w:rFonts w:hint="eastAsia" w:ascii="宋体" w:hAnsi="宋体" w:cs="宋体"/>
          <w:sz w:val="24"/>
          <w:szCs w:val="24"/>
          <w:lang w:eastAsia="zh-CN"/>
        </w:rPr>
        <w:t>三</w:t>
      </w:r>
      <w:r>
        <w:rPr>
          <w:rFonts w:hint="eastAsia" w:ascii="宋体" w:hAnsi="宋体" w:cs="宋体"/>
          <w:sz w:val="24"/>
          <w:szCs w:val="24"/>
        </w:rPr>
        <w:t>条</w:t>
      </w:r>
      <w:r>
        <w:rPr>
          <w:rFonts w:ascii="宋体" w:hAnsi="宋体" w:cs="宋体"/>
          <w:sz w:val="24"/>
          <w:szCs w:val="24"/>
        </w:rPr>
        <w:t xml:space="preserve">   </w:t>
      </w:r>
      <w:r>
        <w:rPr>
          <w:rFonts w:hint="eastAsia" w:ascii="宋体" w:hAnsi="宋体" w:cs="宋体"/>
          <w:sz w:val="24"/>
          <w:szCs w:val="24"/>
        </w:rPr>
        <w:t>公司应当将依据章程形成的会议记录等相关法律文书存档备查。</w:t>
      </w:r>
    </w:p>
    <w:p w14:paraId="6B91462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sz w:val="24"/>
          <w:szCs w:val="24"/>
        </w:rPr>
      </w:pPr>
      <w:r>
        <w:rPr>
          <w:rFonts w:hint="eastAsia" w:ascii="宋体" w:hAnsi="宋体" w:cs="宋体"/>
          <w:sz w:val="24"/>
          <w:szCs w:val="24"/>
        </w:rPr>
        <w:t>第五十</w:t>
      </w:r>
      <w:r>
        <w:rPr>
          <w:rFonts w:hint="eastAsia" w:ascii="宋体" w:hAnsi="宋体" w:cs="宋体"/>
          <w:sz w:val="24"/>
          <w:szCs w:val="24"/>
          <w:lang w:eastAsia="zh-CN"/>
        </w:rPr>
        <w:t>四</w:t>
      </w:r>
      <w:r>
        <w:rPr>
          <w:rFonts w:hint="eastAsia" w:ascii="宋体" w:hAnsi="宋体" w:cs="宋体"/>
          <w:sz w:val="24"/>
          <w:szCs w:val="24"/>
        </w:rPr>
        <w:t>条</w:t>
      </w:r>
      <w:r>
        <w:rPr>
          <w:rFonts w:ascii="宋体" w:hAnsi="宋体" w:cs="宋体"/>
          <w:sz w:val="24"/>
          <w:szCs w:val="24"/>
        </w:rPr>
        <w:t xml:space="preserve">   </w:t>
      </w:r>
      <w:r>
        <w:rPr>
          <w:rFonts w:hint="eastAsia" w:ascii="宋体" w:hAnsi="宋体" w:cs="宋体"/>
          <w:sz w:val="24"/>
          <w:szCs w:val="24"/>
        </w:rPr>
        <w:t>本章程与国家法律法规相抵触的</w:t>
      </w:r>
      <w:bookmarkStart w:id="0" w:name="_GoBack"/>
      <w:bookmarkEnd w:id="0"/>
      <w:r>
        <w:rPr>
          <w:rFonts w:hint="eastAsia" w:ascii="宋体" w:hAnsi="宋体" w:cs="宋体"/>
          <w:sz w:val="24"/>
          <w:szCs w:val="24"/>
        </w:rPr>
        <w:t>，以国家法律法规的规定为准。</w:t>
      </w:r>
    </w:p>
    <w:p w14:paraId="3079061A">
      <w:pPr>
        <w:keepNext w:val="0"/>
        <w:keepLines w:val="0"/>
        <w:pageBreakBefore w:val="0"/>
        <w:kinsoku/>
        <w:wordWrap/>
        <w:overflowPunct/>
        <w:topLinePunct w:val="0"/>
        <w:autoSpaceDE/>
        <w:autoSpaceDN/>
        <w:bidi w:val="0"/>
        <w:adjustRightInd/>
        <w:snapToGrid/>
        <w:spacing w:line="400" w:lineRule="exact"/>
        <w:ind w:firstLine="480" w:firstLineChars="200"/>
        <w:textAlignment w:val="auto"/>
      </w:pPr>
      <w:r>
        <w:rPr>
          <w:rFonts w:hint="eastAsia" w:ascii="宋体" w:hAnsi="宋体" w:cs="宋体"/>
          <w:sz w:val="24"/>
          <w:szCs w:val="24"/>
        </w:rPr>
        <w:t>第</w:t>
      </w:r>
      <w:r>
        <w:rPr>
          <w:rFonts w:hint="eastAsia" w:ascii="宋体" w:hAnsi="宋体" w:cs="宋体"/>
          <w:sz w:val="24"/>
          <w:szCs w:val="24"/>
          <w:lang w:eastAsia="zh-CN"/>
        </w:rPr>
        <w:t>五十五</w:t>
      </w:r>
      <w:r>
        <w:rPr>
          <w:rFonts w:hint="eastAsia" w:ascii="宋体" w:hAnsi="宋体" w:cs="宋体"/>
          <w:sz w:val="24"/>
          <w:szCs w:val="24"/>
        </w:rPr>
        <w:t>条</w:t>
      </w:r>
      <w:r>
        <w:rPr>
          <w:rFonts w:ascii="宋体" w:hAnsi="宋体" w:cs="宋体"/>
          <w:sz w:val="24"/>
          <w:szCs w:val="24"/>
        </w:rPr>
        <w:t xml:space="preserve">     </w:t>
      </w:r>
      <w:r>
        <w:rPr>
          <w:rFonts w:hint="eastAsia" w:ascii="宋体" w:hAnsi="宋体" w:cs="宋体"/>
          <w:sz w:val="24"/>
          <w:szCs w:val="24"/>
        </w:rPr>
        <w:t>本章程的解释权归公司股东。</w:t>
      </w:r>
    </w:p>
    <w:p w14:paraId="4B742B22">
      <w:pPr>
        <w:keepNext w:val="0"/>
        <w:keepLines w:val="0"/>
        <w:pageBreakBefore w:val="0"/>
        <w:kinsoku/>
        <w:wordWrap/>
        <w:overflowPunct/>
        <w:topLinePunct w:val="0"/>
        <w:autoSpaceDE/>
        <w:autoSpaceDN/>
        <w:bidi w:val="0"/>
        <w:adjustRightInd/>
        <w:snapToGrid/>
        <w:spacing w:line="400" w:lineRule="exact"/>
        <w:textAlignment w:val="auto"/>
      </w:pPr>
    </w:p>
    <w:p w14:paraId="259DC31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黑体" w:hAnsi="宋体" w:eastAsia="黑体"/>
          <w:sz w:val="24"/>
          <w:szCs w:val="24"/>
        </w:rPr>
      </w:pPr>
      <w:r>
        <w:rPr>
          <w:rFonts w:hint="eastAsia" w:ascii="黑体" w:hAnsi="宋体" w:eastAsia="黑体" w:cs="黑体"/>
          <w:sz w:val="24"/>
          <w:szCs w:val="24"/>
          <w:lang w:eastAsia="zh-CN"/>
        </w:rPr>
        <w:t xml:space="preserve"> 签署</w:t>
      </w:r>
      <w:r>
        <w:rPr>
          <w:rFonts w:hint="eastAsia" w:ascii="黑体" w:hAnsi="宋体" w:eastAsia="黑体" w:cs="黑体"/>
          <w:sz w:val="24"/>
          <w:szCs w:val="24"/>
        </w:rPr>
        <w:t>：</w:t>
      </w:r>
    </w:p>
    <w:p w14:paraId="26640CCB">
      <w:pPr>
        <w:rPr>
          <w:rFonts w:hint="default"/>
          <w:lang w:val="en"/>
        </w:rPr>
      </w:pPr>
      <w:r>
        <w:rPr>
          <w:rFonts w:hint="default" w:ascii="黑体" w:hAnsi="宋体" w:eastAsia="黑体" w:cs="黑体"/>
          <w:sz w:val="24"/>
          <w:szCs w:val="24"/>
          <w:lang w:val="en"/>
        </w:rPr>
        <w:t xml:space="preserve"> </w:t>
      </w:r>
    </w:p>
    <w:p w14:paraId="42A2AB79">
      <w:r>
        <w:t xml:space="preserve">                                        </w:t>
      </w:r>
      <w:r>
        <w:rPr>
          <w:rFonts w:hint="eastAsia"/>
          <w:lang w:val="en-US" w:eastAsia="zh-CN"/>
        </w:rPr>
        <w:t xml:space="preserve">               </w:t>
      </w:r>
      <w:r>
        <w:t xml:space="preserve">  </w:t>
      </w:r>
      <w:r>
        <w:rPr>
          <w:rFonts w:hint="eastAsia"/>
          <w:lang w:val="en-US" w:eastAsia="zh-CN"/>
        </w:rPr>
        <w:t xml:space="preserve">  </w:t>
      </w:r>
      <w:r>
        <w:rPr>
          <w:rFonts w:hint="eastAsia" w:cs="宋体"/>
          <w:sz w:val="24"/>
          <w:szCs w:val="24"/>
        </w:rPr>
        <w:t>年</w:t>
      </w:r>
      <w:r>
        <w:rPr>
          <w:sz w:val="24"/>
          <w:szCs w:val="24"/>
        </w:rPr>
        <w:t xml:space="preserve">  </w:t>
      </w:r>
      <w:r>
        <w:rPr>
          <w:rFonts w:hint="eastAsia"/>
          <w:sz w:val="24"/>
          <w:szCs w:val="24"/>
          <w:lang w:val="en-US" w:eastAsia="zh-CN"/>
        </w:rPr>
        <w:t xml:space="preserve">   </w:t>
      </w:r>
      <w:r>
        <w:rPr>
          <w:rFonts w:hint="eastAsia" w:cs="宋体"/>
          <w:sz w:val="24"/>
          <w:szCs w:val="24"/>
        </w:rPr>
        <w:t>月</w:t>
      </w:r>
      <w:r>
        <w:rPr>
          <w:sz w:val="24"/>
          <w:szCs w:val="24"/>
        </w:rPr>
        <w:t xml:space="preserve">  </w:t>
      </w:r>
      <w:r>
        <w:rPr>
          <w:rFonts w:hint="eastAsia"/>
          <w:sz w:val="24"/>
          <w:szCs w:val="24"/>
          <w:lang w:val="en-US" w:eastAsia="zh-CN"/>
        </w:rPr>
        <w:t xml:space="preserve">    </w:t>
      </w:r>
      <w:r>
        <w:rPr>
          <w:rFonts w:hint="eastAsia" w:cs="宋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Yjc0OTk1ODg1MzMzNzY1MGYyYjQ2YmQ1NWVjYmYifQ=="/>
  </w:docVars>
  <w:rsids>
    <w:rsidRoot w:val="00000000"/>
    <w:rsid w:val="00DB6432"/>
    <w:rsid w:val="02510483"/>
    <w:rsid w:val="02D7740E"/>
    <w:rsid w:val="03110C6C"/>
    <w:rsid w:val="0371018A"/>
    <w:rsid w:val="049023D6"/>
    <w:rsid w:val="0B004C7F"/>
    <w:rsid w:val="0F7E3A23"/>
    <w:rsid w:val="0FAE0F51"/>
    <w:rsid w:val="10A86C12"/>
    <w:rsid w:val="11B33E93"/>
    <w:rsid w:val="12165FD2"/>
    <w:rsid w:val="131B5B1E"/>
    <w:rsid w:val="134C1338"/>
    <w:rsid w:val="14C15296"/>
    <w:rsid w:val="1574255C"/>
    <w:rsid w:val="16F26DE1"/>
    <w:rsid w:val="18DE2272"/>
    <w:rsid w:val="1C5D7A8B"/>
    <w:rsid w:val="1D94599B"/>
    <w:rsid w:val="2160597D"/>
    <w:rsid w:val="2452597D"/>
    <w:rsid w:val="254C77B5"/>
    <w:rsid w:val="258045CD"/>
    <w:rsid w:val="29140F49"/>
    <w:rsid w:val="29BA0722"/>
    <w:rsid w:val="2A7C3ECB"/>
    <w:rsid w:val="2B5438F9"/>
    <w:rsid w:val="2C5B52A2"/>
    <w:rsid w:val="2D143997"/>
    <w:rsid w:val="2ECD4A4B"/>
    <w:rsid w:val="2FD76FAF"/>
    <w:rsid w:val="325C0F96"/>
    <w:rsid w:val="34707316"/>
    <w:rsid w:val="34C74165"/>
    <w:rsid w:val="39186578"/>
    <w:rsid w:val="39251671"/>
    <w:rsid w:val="3A9A28F7"/>
    <w:rsid w:val="3C3A1610"/>
    <w:rsid w:val="3DD526B0"/>
    <w:rsid w:val="3ED54261"/>
    <w:rsid w:val="40EF71A0"/>
    <w:rsid w:val="41685D7F"/>
    <w:rsid w:val="4324047D"/>
    <w:rsid w:val="4DE60156"/>
    <w:rsid w:val="4E872543"/>
    <w:rsid w:val="4ECA0E53"/>
    <w:rsid w:val="4F282D9F"/>
    <w:rsid w:val="516C667D"/>
    <w:rsid w:val="5B253883"/>
    <w:rsid w:val="60864E95"/>
    <w:rsid w:val="61F060A3"/>
    <w:rsid w:val="67363389"/>
    <w:rsid w:val="67802EB9"/>
    <w:rsid w:val="686D7406"/>
    <w:rsid w:val="6DC64011"/>
    <w:rsid w:val="6EBD7DE2"/>
    <w:rsid w:val="6FBD777B"/>
    <w:rsid w:val="773104A3"/>
    <w:rsid w:val="7AFF1568"/>
    <w:rsid w:val="7BA02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宋体"/>
    </w:rPr>
  </w:style>
  <w:style w:type="character" w:styleId="5">
    <w:name w:val="annotation reference"/>
    <w:basedOn w:val="4"/>
    <w:semiHidden/>
    <w:qFormat/>
    <w:uiPriority w:val="99"/>
    <w:rPr>
      <w:sz w:val="21"/>
      <w:szCs w:val="21"/>
    </w:rPr>
  </w:style>
  <w:style w:type="paragraph" w:customStyle="1" w:styleId="6">
    <w:name w:val="1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4970</Words>
  <Characters>5004</Characters>
  <Lines>0</Lines>
  <Paragraphs>0</Paragraphs>
  <TotalTime>17</TotalTime>
  <ScaleCrop>false</ScaleCrop>
  <LinksUpToDate>false</LinksUpToDate>
  <CharactersWithSpaces>5374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2024-07-19T07:17:00Z</dcterms:created>
  <dc:creator>Administrator</dc:creator>
  <cp:lastModifiedBy>瑞霞</cp:lastModifiedBy>
  <cp:lastPrinted>2025-10-15T15:02:12Z</cp:lastPrinted>
  <dcterms:modified xsi:type="dcterms:W3CDTF">2025-10-17T00:39:02Z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E348D70C75FA49BEAA7185F240242D49_13</vt:lpwstr>
  </property>
  <property fmtid="{D5CDD505-2E9C-101B-9397-08002B2CF9AE}" pid="4" name="KSOTemplateDocerSaveRecord">
    <vt:lpwstr>eyJoZGlkIjoiMTBlOWIyN2I0NDJlM2E3MTUxYmQ5NjFjMGI1NzMzZTQiLCJ1c2VySWQiOiIzNzA5ODc2NzYifQ==</vt:lpwstr>
  </property>
</Properties>
</file>