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Override PartName="/word/media/rId10.png" ContentType="image/png"/>
  <Override PartName="/word/media/rId29.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一种智能圆珠笔的笔夹按动出芯结构"/>
    <w:p>
      <w:pPr>
        <w:pStyle w:val="Heading1"/>
      </w:pPr>
      <w:r>
        <w:rPr>
          <w:rFonts w:hint="eastAsia"/>
        </w:rPr>
        <w:t xml:space="preserve">一种智能圆珠笔的笔夹按动出芯结构</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B43K </w:t>
            </w:r>
            <w:r>
              <w:rPr>
                <w:rFonts w:hint="eastAsia"/>
              </w:rPr>
              <w:t xml:space="preserve">7/12；B43K</w:t>
            </w:r>
            <w:r>
              <w:t xml:space="preserve"> </w:t>
            </w:r>
            <w:r>
              <w:rPr>
                <w:rFonts w:hint="eastAsia"/>
              </w:rPr>
              <w:t xml:space="preserve">24/02；G06F</w:t>
            </w:r>
            <w:r>
              <w:t xml:space="preserve"> 3/0354</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智能圆珠笔的笔夹按动出芯结构，属于智能书写工具技术领域。所述智能圆珠笔内装圆珠笔芯，将笔夹与笔芯按动结构件结合为一体，用户向笔尖方向滑动按压笔夹，笔夹通过内部联动机构推动笔芯伸出笔身，手松开笔夹后卡位机构将笔芯锁定于伸出位置。本发明将按动出芯功能从笔尾端转移至笔夹，释放了笔尾空间用于设置USB充电口等智能笔必需接口，解决了传统按动式圆珠笔笔尾按动件与智能笔笔尾充电接口的空间冲突，同时使笔的外观更简洁美观、操作更方便。本发明适用于各类智能圆珠笔，包括但不限于点阵智能笔、电容触控笔等。</w:t>
      </w:r>
    </w:p>
    <w:p>
      <w:pPr>
        <w:pStyle w:val="BodyText"/>
      </w:pPr>
      <w:r>
        <w:rPr>
          <w:rFonts w:hint="eastAsia"/>
          <w:b/>
          <w:bCs/>
        </w:rPr>
        <w:t xml:space="preserve">关键词</w:t>
      </w:r>
      <w:r>
        <w:rPr>
          <w:rFonts w:hint="eastAsia"/>
        </w:rPr>
        <w:t xml:space="preserve">：智能圆珠笔；笔夹按动；出芯结构；笔尾释放；USB充电口；卡位锁定</w:t>
      </w:r>
    </w:p>
    <w:p>
      <w:pPr>
        <w:pStyle w:val="BodyText"/>
      </w:pPr>
      <w:r>
        <w:rPr>
          <w:rFonts w:hint="eastAsia"/>
          <w:b/>
          <w:bCs/>
        </w:rPr>
        <w:t xml:space="preserve">摘要附图</w:t>
      </w:r>
    </w:p>
    <w:p>
      <w:pPr>
        <w:pStyle w:val="BodyText"/>
      </w:pPr>
      <w:r>
        <w:drawing>
          <wp:inline>
            <wp:extent cx="4495800" cy="4521200"/>
            <wp:effectExtent b="0" l="0" r="0" t="0"/>
            <wp:docPr descr="" title="" id="11" name="Picture"/>
            <a:graphic>
              <a:graphicData uri="http://schemas.openxmlformats.org/drawingml/2006/picture">
                <pic:pic>
                  <pic:nvPicPr>
                    <pic:cNvPr descr="/Users/jiahong/Documents/Job/docs/.vscode/.plantuml_cache/af2921fa6d5d28e42320055ab18e3016c637b2d5.png" id="12" name="Picture"/>
                    <pic:cNvPicPr>
                      <a:picLocks noChangeArrowheads="1" noChangeAspect="1"/>
                    </pic:cNvPicPr>
                  </pic:nvPicPr>
                  <pic:blipFill>
                    <a:blip r:embed="rId10"/>
                    <a:stretch>
                      <a:fillRect/>
                    </a:stretch>
                  </pic:blipFill>
                  <pic:spPr bwMode="auto">
                    <a:xfrm>
                      <a:off x="0" y="0"/>
                      <a:ext cx="4495800" cy="45212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一种智能圆珠笔的笔夹按动出芯结构，其特征在于，包括：</w:t>
      </w:r>
    </w:p>
    <w:p>
      <w:pPr>
        <w:pStyle w:val="Compact"/>
        <w:numPr>
          <w:ilvl w:val="0"/>
          <w:numId w:val="1001"/>
        </w:numPr>
      </w:pPr>
      <w:r>
        <w:rPr>
          <w:rFonts w:hint="eastAsia"/>
        </w:rPr>
        <w:t xml:space="preserve">笔身（A1），所述笔身（A1）内部设有轴向通道，笔身尾端设有功能接口区（A11），用于安装充电接口或数据接口；</w:t>
      </w:r>
    </w:p>
    <w:p>
      <w:pPr>
        <w:pStyle w:val="Compact"/>
        <w:numPr>
          <w:ilvl w:val="0"/>
          <w:numId w:val="1001"/>
        </w:numPr>
      </w:pPr>
      <w:r>
        <w:rPr>
          <w:rFonts w:hint="eastAsia"/>
        </w:rPr>
        <w:t xml:space="preserve">圆珠笔芯（A2），所述圆珠笔芯（A2）沿笔身轴向安装于笔身内部，笔芯前端笔尖可从笔身前端开口伸出或缩回；</w:t>
      </w:r>
    </w:p>
    <w:p>
      <w:pPr>
        <w:pStyle w:val="Compact"/>
        <w:numPr>
          <w:ilvl w:val="0"/>
          <w:numId w:val="1001"/>
        </w:numPr>
      </w:pPr>
      <w:r>
        <w:rPr>
          <w:rFonts w:hint="eastAsia"/>
        </w:rPr>
        <w:t xml:space="preserve">笔夹（A3），所述笔夹（A3）设置于笔身外侧，笔夹沿笔身轴向可滑动地安装于笔身上，其滑动方向为沿笔身轴向朝笔尖方向滑动按压和朝笔尾方向回位；</w:t>
      </w:r>
    </w:p>
    <w:p>
      <w:pPr>
        <w:pStyle w:val="Compact"/>
        <w:numPr>
          <w:ilvl w:val="0"/>
          <w:numId w:val="1001"/>
        </w:numPr>
      </w:pPr>
      <w:r>
        <w:rPr>
          <w:rFonts w:hint="eastAsia"/>
        </w:rPr>
        <w:t xml:space="preserve">联动机构（A4），所述联动机构（A4）设置于笔身内部，连接笔夹（A3）与圆珠笔芯（A2），将笔夹的轴向滑动运动传递至笔芯，驱动笔芯沿轴向伸出或缩回；</w:t>
      </w:r>
    </w:p>
    <w:p>
      <w:pPr>
        <w:pStyle w:val="Compact"/>
        <w:numPr>
          <w:ilvl w:val="0"/>
          <w:numId w:val="1001"/>
        </w:numPr>
      </w:pPr>
      <w:r>
        <w:rPr>
          <w:rFonts w:hint="eastAsia"/>
        </w:rPr>
        <w:t xml:space="preserve">卡位机构（A5），所述卡位机构（A5）设置于笔身内部，当笔芯（A2）被推至伸出位置时，卡位机构将笔芯锁定于伸出状态；再次滑动按压笔夹时，卡位机构释放笔芯，笔芯在复位弹簧作用下缩回；</w:t>
      </w:r>
    </w:p>
    <w:p>
      <w:pPr>
        <w:pStyle w:val="FirstParagraph"/>
      </w:pPr>
      <w:r>
        <w:rPr>
          <w:rFonts w:hint="eastAsia"/>
        </w:rPr>
        <w:t xml:space="preserve">其中，所述笔夹（A3）既作为笔的夹持固定部件，又作为笔芯按动出芯的操控部件，将笔芯按动功能从笔尾端转移至笔夹位置，笔身尾端的功能接口区（A11）不受按动结构占用，可自由设置充电接口或数据接口。</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所述的结构，其特征在于，所述笔夹（A3）的内侧设有滑轨凸筋，笔身（A1）外壁对应位置设有轴向滑槽，笔夹通过滑轨凸筋与轴向滑槽的配合实现沿笔身轴向的滑动导向，限制笔夹仅沿轴向运动。</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结构，其特征在于，所述联动机构（A4）包括联动推杆（A41），所述联动推杆（A41）一端与笔夹（A3）的内侧连接，另一端与圆珠笔芯（A2）的尾端或卡位机构（A5）的驱动端抵接；笔夹沿轴向滑动时，联动推杆同步推动笔芯沿轴向移动。</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所述的结构，其特征在于，所述笔夹（A3）还设有回位弹簧（A6），所述回位弹簧（A6）设置于笔夹与笔身之间，在用户松开笔夹后将笔夹弹回初始位置；笔夹回位后，笔芯由卡位机构（A5）保持锁定于伸出状态。</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结构，其特征在于，所述功能接口区（A11）设有USB充电口，所述USB充电口与笔身内部的PCBA电路板电连接，用于为智能笔内置电池充电或进行数据传输；功能接口区位于笔身尾端面或尾端侧面，与笔夹按动结构互不干涉。</w:t>
      </w:r>
    </w:p>
    <w:p>
      <w:pPr>
        <w:pStyle w:val="BodyText"/>
      </w:pPr>
      <w:r>
        <w:rPr>
          <w:rFonts w:hint="eastAsia"/>
          <w:b/>
          <w:bCs/>
        </w:rPr>
        <w:t xml:space="preserve">权利要求</w:t>
      </w:r>
      <w:r>
        <w:rPr>
          <w:b/>
          <w:bCs/>
        </w:rPr>
        <w:t xml:space="preserve"> 6</w:t>
      </w:r>
    </w:p>
    <w:p>
      <w:pPr>
        <w:pStyle w:val="BodyText"/>
      </w:pPr>
      <w:r>
        <w:rPr>
          <w:rFonts w:hint="eastAsia"/>
        </w:rPr>
        <w:t xml:space="preserve">一种利用权利要求</w:t>
      </w:r>
      <w:r>
        <w:t xml:space="preserve"> </w:t>
      </w:r>
      <w:r>
        <w:rPr>
          <w:rFonts w:hint="eastAsia"/>
        </w:rPr>
        <w:t xml:space="preserve">1～5</w:t>
      </w:r>
      <w:r>
        <w:t xml:space="preserve"> </w:t>
      </w:r>
      <w:r>
        <w:rPr>
          <w:rFonts w:hint="eastAsia"/>
        </w:rPr>
        <w:t xml:space="preserve">中任一项所述结构的智能圆珠笔笔芯按动方法，其特征在于，包括以下步骤：</w:t>
      </w:r>
    </w:p>
    <w:p>
      <w:pPr>
        <w:pStyle w:val="Compact"/>
        <w:numPr>
          <w:ilvl w:val="0"/>
          <w:numId w:val="1002"/>
        </w:numPr>
      </w:pPr>
      <w:r>
        <w:rPr>
          <w:rFonts w:hint="eastAsia"/>
        </w:rPr>
        <w:t xml:space="preserve">S1：用户沿笔身轴向朝笔尖方向滑动按压笔夹（A3）；</w:t>
      </w:r>
    </w:p>
    <w:p>
      <w:pPr>
        <w:pStyle w:val="Compact"/>
        <w:numPr>
          <w:ilvl w:val="0"/>
          <w:numId w:val="1002"/>
        </w:numPr>
      </w:pPr>
      <w:r>
        <w:rPr>
          <w:rFonts w:hint="eastAsia"/>
        </w:rPr>
        <w:t xml:space="preserve">S2：笔夹通过联动机构（A4）驱动圆珠笔芯（A2）沿轴向向笔尖方向移动，笔尖从笔身前端伸出；</w:t>
      </w:r>
    </w:p>
    <w:p>
      <w:pPr>
        <w:pStyle w:val="Compact"/>
        <w:numPr>
          <w:ilvl w:val="0"/>
          <w:numId w:val="1002"/>
        </w:numPr>
      </w:pPr>
      <w:r>
        <w:rPr>
          <w:rFonts w:hint="eastAsia"/>
        </w:rPr>
        <w:t xml:space="preserve">S3：笔芯到达伸出位置时，卡位机构（A5）自动锁定笔芯，用户松开笔夹，笔夹在回位弹簧作用下回到初始位置，笔芯保持伸出状态；</w:t>
      </w:r>
    </w:p>
    <w:p>
      <w:pPr>
        <w:pStyle w:val="Compact"/>
        <w:numPr>
          <w:ilvl w:val="0"/>
          <w:numId w:val="1002"/>
        </w:numPr>
      </w:pPr>
      <w:r>
        <w:rPr>
          <w:rFonts w:hint="eastAsia"/>
        </w:rPr>
        <w:t xml:space="preserve">S4：需收回笔芯时，用户再次滑动按压笔夹，卡位机构释放笔芯，笔芯在复位弹簧作用下缩回笔身内。</w:t>
      </w:r>
    </w:p>
    <w:p>
      <w:pPr>
        <w:pStyle w:val="FirstParagraph"/>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所述的结构，其特征在于，所述笔夹（A3）的轴向滑动行程为</w:t>
      </w:r>
      <w:r>
        <w:t xml:space="preserve"> </w:t>
      </w:r>
      <w:r>
        <w:rPr>
          <w:rFonts w:hint="eastAsia"/>
        </w:rPr>
        <w:t xml:space="preserve">5～8mm，滑动导向由笔夹内侧滑轨凸筋与笔身轴向滑槽配合实现，限制笔夹仅沿轴向运动；笔夹滑动后自动回位时间不超过</w:t>
      </w:r>
      <w:r>
        <w:t xml:space="preserve"> </w:t>
      </w:r>
      <w:r>
        <w:rPr>
          <w:rFonts w:hint="eastAsia"/>
        </w:rPr>
        <w:t xml:space="preserve">100ms，回位后笔夹与笔身帖合无起伏。</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所述的结构，其特征在于，所述功能接口区（A11）设有USB</w:t>
      </w:r>
      <w:r>
        <w:t xml:space="preserve"> </w:t>
      </w:r>
      <w:r>
        <w:rPr>
          <w:rFonts w:hint="eastAsia"/>
        </w:rPr>
        <w:t xml:space="preserve">Type-C充电口，充电口周围无按动件干扰，充电线插头可顺畅插入；笔尾端面平滑整洁，无凸出按动件，笔整体线条流畅；笔夹按动功能与充电口位置互不干涉，满足同时展开两种操作的需求。</w:t>
      </w:r>
    </w:p>
    <w:p>
      <w:r>
        <w:pict>
          <v:rect style="width:0;height:1.5pt" o:hralign="center" o:hrstd="t" o:hr="t"/>
        </w:pict>
      </w:r>
    </w:p>
    <w:bookmarkEnd w:id="14"/>
    <w:bookmarkStart w:id="38"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本发明属于智能书写工具技术领域，具体涉及一种将笔夹与笔芯按动结构件结合的智能圆珠笔出芯结构，适用于各类内装圆珠笔芯的智能笔，包括但不限于点阵智能笔、电容触控智能笔等。</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智能圆珠笔在普通圆珠笔基础上集成了电子功能模组（如镜头模组、主控电路板、电池等），需要USB充电口等接口进行充电和数据传输。</w:t>
      </w:r>
    </w:p>
    <w:p>
      <w:pPr>
        <w:pStyle w:val="BodyText"/>
      </w:pPr>
      <w:r>
        <w:rPr>
          <w:rFonts w:hint="eastAsia"/>
          <w:b/>
          <w:bCs/>
        </w:rPr>
        <w:t xml:space="preserve">核心问题：笔尾按动件与笔尾充电接口的空间冲突</w:t>
      </w:r>
    </w:p>
    <w:p>
      <w:pPr>
        <w:pStyle w:val="BodyText"/>
      </w:pPr>
      <w:r>
        <w:rPr>
          <w:rFonts w:hint="eastAsia"/>
        </w:rPr>
        <w:t xml:space="preserve">普通按动式圆珠笔将按动件（按动头/按钮）设置在笔的尾端，用户通过按压笔尾实现笔芯的伸出和缩回。然而，智能笔的USB充电口通常也设计在笔尾端，因为笔尾端是最适合设置接口的位置——远离笔尖书写区域，便于插拔充电线。</w:t>
      </w:r>
    </w:p>
    <w:p>
      <w:pPr>
        <w:pStyle w:val="BodyText"/>
      </w:pPr>
      <w:r>
        <w:rPr>
          <w:rFonts w:hint="eastAsia"/>
        </w:rPr>
        <w:t xml:space="preserve">当按动式圆珠笔结构应用于智能笔时，笔尾端既要安装凸出的按动件，又要设置USB充电口，两者在笔尾端的空间产生直接冲突：</w:t>
      </w:r>
    </w:p>
    <w:p>
      <w:pPr>
        <w:pStyle w:val="Compact"/>
        <w:numPr>
          <w:ilvl w:val="0"/>
          <w:numId w:val="1003"/>
        </w:numPr>
      </w:pPr>
      <w:r>
        <w:rPr>
          <w:rFonts w:hint="eastAsia"/>
          <w:b/>
          <w:bCs/>
        </w:rPr>
        <w:t xml:space="preserve">空间冲突：</w:t>
      </w:r>
      <w:r>
        <w:t xml:space="preserve"> </w:t>
      </w:r>
      <w:r>
        <w:rPr>
          <w:rFonts w:hint="eastAsia"/>
        </w:rPr>
        <w:t xml:space="preserve">笔尾端面积有限，按动件需占据笔尾端面中心位置以保证按动手感，USB充电口也需要足够的端面空间设置接口和容纳充电线插头，两者无法共存于同一位置。</w:t>
      </w:r>
    </w:p>
    <w:p>
      <w:pPr>
        <w:pStyle w:val="Compact"/>
        <w:numPr>
          <w:ilvl w:val="0"/>
          <w:numId w:val="1003"/>
        </w:numPr>
      </w:pPr>
      <w:r>
        <w:rPr>
          <w:rFonts w:hint="eastAsia"/>
          <w:b/>
          <w:bCs/>
        </w:rPr>
        <w:t xml:space="preserve">结构干涉：</w:t>
      </w:r>
      <w:r>
        <w:t xml:space="preserve"> </w:t>
      </w:r>
      <w:r>
        <w:rPr>
          <w:rFonts w:hint="eastAsia"/>
        </w:rPr>
        <w:t xml:space="preserve">按动件的按动行程需要笔尾内部的轴向空间用于卡位机构运动，而USB充电口的连接器和线路也需要笔尾内部空间，两者在笔身内部产生结构干涉。</w:t>
      </w:r>
    </w:p>
    <w:p>
      <w:pPr>
        <w:pStyle w:val="Compact"/>
        <w:numPr>
          <w:ilvl w:val="0"/>
          <w:numId w:val="1003"/>
        </w:numPr>
      </w:pPr>
      <w:r>
        <w:rPr>
          <w:rFonts w:hint="eastAsia"/>
          <w:b/>
          <w:bCs/>
        </w:rPr>
        <w:t xml:space="preserve">外观受损：</w:t>
      </w:r>
      <w:r>
        <w:t xml:space="preserve"> </w:t>
      </w:r>
      <w:r>
        <w:rPr>
          <w:rFonts w:hint="eastAsia"/>
        </w:rPr>
        <w:t xml:space="preserve">若强行将按动件和充电口同时安排在笔尾端，会导致笔尾区域结构臃肿，破坏笔的整体简洁外观。</w:t>
      </w:r>
    </w:p>
    <w:p>
      <w:pPr>
        <w:pStyle w:val="FirstParagraph"/>
      </w:pPr>
      <w:r>
        <w:rPr>
          <w:rFonts w:hint="eastAsia"/>
        </w:rPr>
        <w:t xml:space="preserve">现有技术尚未提供一种既保留按动式圆珠笔出芯功能又释放笔尾空间的智能笔设计方案。本发明针对该核心问题提出改进。</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CN116968466A，一种按压式书写工具，公开了笔夹与笔芯联动、弹性锁定件卡位笔尖伸出后锁定的普通书写笔笔夹卡位结构，但属于普通书写笔的笔夹卡位设计，未针对智能笔释放笔尾充电接口空间的问题。</w:t>
      </w:r>
    </w:p>
    <w:p>
      <w:pPr>
        <w:pStyle w:val="BodyText"/>
      </w:pPr>
      <w:r>
        <w:rPr>
          <w:rFonts w:hint="eastAsia"/>
        </w:rPr>
        <w:t xml:space="preserve">[文献2]</w:t>
      </w:r>
      <w:r>
        <w:t xml:space="preserve"> </w:t>
      </w:r>
      <w:r>
        <w:rPr>
          <w:rFonts w:hint="eastAsia"/>
        </w:rPr>
        <w:t xml:space="preserve">CN215850451U，一种按动式智能笔，公开了在笔尾同时存在按动件和充电口的设计方案，但笔尾同时存在按动件和充电口，空间冲突未解决，笔尾区域结构臃肿，并非将按动功能转移到笔夹的根本性解决。</w:t>
      </w:r>
    </w:p>
    <w:p>
      <w:pPr>
        <w:pStyle w:val="BodyText"/>
      </w:pPr>
      <w:r>
        <w:rPr>
          <w:rFonts w:hint="eastAsia"/>
        </w:rPr>
        <w:t xml:space="preserve">[文献3]</w:t>
      </w:r>
      <w:r>
        <w:t xml:space="preserve"> </w:t>
      </w:r>
      <w:r>
        <w:rPr>
          <w:rFonts w:hint="eastAsia"/>
        </w:rPr>
        <w:t xml:space="preserve">CN113238672B，无线充电智能电容笔，公开了笔夹按压可激活摄像头功能、磁性无线充电的智能笔方案，但笔夹按压用于激活摄像头而非推动笔芯出芯，未解决按动件与充电口的空间冲突。</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本发明的目的在于提供一种智能圆珠笔的笔夹按动出芯结构。其核心发明点在于：</w:t>
      </w:r>
      <w:r>
        <w:rPr>
          <w:rFonts w:hint="eastAsia"/>
          <w:b/>
          <w:bCs/>
        </w:rPr>
        <w:t xml:space="preserve">将笔夹与笔芯按动结构件结合为一体，用户通过滑动按压笔夹实现笔芯的伸出和卡位锁定，将按动出芯功能从笔尾端转移至笔夹位置，从而释放笔尾空间用于设置USB充电口等智能笔功能接口</w:t>
      </w:r>
      <w:r>
        <w:t xml:space="preserve">。</w:t>
      </w:r>
    </w:p>
    <w:bookmarkEnd w:id="17"/>
    <w:bookmarkStart w:id="18"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（1）笔夹兼作按动出芯操控件</w:t>
      </w:r>
      <w:r>
        <w:rPr>
          <w:b/>
          <w:bCs/>
        </w:rPr>
        <w:t xml:space="preserve"> —— </w:t>
      </w:r>
      <w:r>
        <w:rPr>
          <w:rFonts w:hint="eastAsia"/>
          <w:b/>
          <w:bCs/>
        </w:rPr>
        <w:t xml:space="preserve">核心结构创新</w:t>
      </w:r>
    </w:p>
    <w:p>
      <w:pPr>
        <w:pStyle w:val="BodyText"/>
      </w:pPr>
      <w:r>
        <w:rPr>
          <w:rFonts w:hint="eastAsia"/>
        </w:rPr>
        <w:t xml:space="preserve">将笔夹设计为沿笔身轴向可滑动的结构，笔夹内侧通过联动机构与笔芯连接。用户朝笔尖方向滑动按压笔夹时，联动机构同步推动笔芯伸出；笔芯伸出到位后，卡位机构自动锁定笔芯。笔夹兼具夹持和按动双重功能。</w:t>
      </w:r>
    </w:p>
    <w:p>
      <w:pPr>
        <w:pStyle w:val="BodyText"/>
      </w:pPr>
      <w:r>
        <w:rPr>
          <w:rFonts w:hint="eastAsia"/>
        </w:rPr>
        <w:t xml:space="preserve">优选的，所述笔夹（A3）内侧设有滑轨凸筋，笔身（A1）外壁对应位置开设轴向滑槽，滑槽长度约</w:t>
      </w:r>
      <w:r>
        <w:t xml:space="preserve"> </w:t>
      </w:r>
      <w:r>
        <w:rPr>
          <w:rFonts w:hint="eastAsia"/>
        </w:rPr>
        <w:t xml:space="preserve">5～8mm，对应笔夹的滑动行程；笔夹通过滑轨凸筋嵌入滑槽，实现沿笔身轴向的滑动导向。笔夹内侧连接联动推杆（A41），联动推杆穿过笔身壁上的轴向长槽孔进入笔身内部，推杆末端与卡位机构（A5）的驱动端抵接；卡位机构采用旋转凸轮式或心形槽式卡位结构，与普通按动圆珠笔的卡位原理相同。</w:t>
      </w:r>
    </w:p>
    <w:p>
      <w:pPr>
        <w:pStyle w:val="BodyText"/>
      </w:pPr>
      <w:r>
        <w:rPr>
          <w:rFonts w:hint="eastAsia"/>
          <w:b/>
          <w:bCs/>
        </w:rPr>
        <w:t xml:space="preserve">（2）笔尾空间释放</w:t>
      </w:r>
      <w:r>
        <w:rPr>
          <w:b/>
          <w:bCs/>
        </w:rPr>
        <w:t xml:space="preserve"> —— </w:t>
      </w:r>
      <w:r>
        <w:rPr>
          <w:rFonts w:hint="eastAsia"/>
          <w:b/>
          <w:bCs/>
        </w:rPr>
        <w:t xml:space="preserve">解决接口冲突</w:t>
      </w:r>
    </w:p>
    <w:p>
      <w:pPr>
        <w:pStyle w:val="BodyText"/>
      </w:pPr>
      <w:r>
        <w:rPr>
          <w:rFonts w:hint="eastAsia"/>
        </w:rPr>
        <w:t xml:space="preserve">按动出芯功能由笔夹承担后，笔尾端不再需要设置任何按动件，笔尾空间完全释放，可自由设置USB充电口、数据接口等智能笔功能接口，彻底消除按动件与充电接口的空间冲突。</w:t>
      </w:r>
    </w:p>
    <w:p>
      <w:pPr>
        <w:pStyle w:val="BodyText"/>
      </w:pPr>
      <w:r>
        <w:rPr>
          <w:rFonts w:hint="eastAsia"/>
        </w:rPr>
        <w:t xml:space="preserve">优选的，所述功能接口区（A11）设有USB</w:t>
      </w:r>
      <w:r>
        <w:t xml:space="preserve"> </w:t>
      </w:r>
      <w:r>
        <w:rPr>
          <w:rFonts w:hint="eastAsia"/>
        </w:rPr>
        <w:t xml:space="preserve">Type-C充电口，安装于笔尾端面中心或侧面，与笔内PCBA电路板电连接，用于充电和数据传输；充电口周围无按动件干扰，充电线插头可顺畅插入；笔尾端面平滑整洁，无凸出按动件，笔整体线条流畅，外观简洁美观。</w:t>
      </w:r>
    </w:p>
    <w:bookmarkEnd w:id="18"/>
    <w:bookmarkStart w:id="19" w:name="有益效果"/>
    <w:p>
      <w:pPr>
        <w:pStyle w:val="Heading4"/>
      </w:pPr>
      <w:r>
        <w:rPr>
          <w:rFonts w:hint="eastAsia"/>
        </w:rPr>
        <w:t xml:space="preserve">有益效果</w:t>
      </w:r>
    </w:p>
    <w:p>
      <w:pPr>
        <w:pStyle w:val="Compact"/>
        <w:numPr>
          <w:ilvl w:val="0"/>
          <w:numId w:val="1004"/>
        </w:numPr>
      </w:pPr>
      <w:r>
        <w:rPr>
          <w:rFonts w:hint="eastAsia"/>
          <w:b/>
          <w:bCs/>
        </w:rPr>
        <w:t xml:space="preserve">解决笔尾空间冲突：</w:t>
      </w:r>
      <w:r>
        <w:t xml:space="preserve"> </w:t>
      </w:r>
      <w:r>
        <w:rPr>
          <w:rFonts w:hint="eastAsia"/>
        </w:rPr>
        <w:t xml:space="preserve">按动功能转移至笔夹，笔尾端完全释放用于充电接口，消除了按动件与USB充电口的空间和结构冲突，是智能圆珠笔中该问题的第一个完整解决方案。</w:t>
      </w:r>
    </w:p>
    <w:p>
      <w:pPr>
        <w:pStyle w:val="Compact"/>
        <w:numPr>
          <w:ilvl w:val="0"/>
          <w:numId w:val="1004"/>
        </w:numPr>
      </w:pPr>
      <w:r>
        <w:rPr>
          <w:rFonts w:hint="eastAsia"/>
          <w:b/>
          <w:bCs/>
        </w:rPr>
        <w:t xml:space="preserve">外观简洁美观：</w:t>
      </w:r>
      <w:r>
        <w:t xml:space="preserve"> </w:t>
      </w:r>
      <w:r>
        <w:rPr>
          <w:rFonts w:hint="eastAsia"/>
        </w:rPr>
        <w:t xml:space="preserve">笔尾端仅有充电接口，无凸出按动件，笔整体线条流畅；笔夹按动动作自然隐蓏，外观简洁。</w:t>
      </w:r>
    </w:p>
    <w:p>
      <w:pPr>
        <w:pStyle w:val="Compact"/>
        <w:numPr>
          <w:ilvl w:val="0"/>
          <w:numId w:val="1004"/>
        </w:numPr>
      </w:pPr>
      <w:r>
        <w:rPr>
          <w:rFonts w:hint="eastAsia"/>
          <w:b/>
          <w:bCs/>
        </w:rPr>
        <w:t xml:space="preserve">操作方便：</w:t>
      </w:r>
      <w:r>
        <w:t xml:space="preserve"> </w:t>
      </w:r>
      <w:r>
        <w:rPr>
          <w:rFonts w:hint="eastAsia"/>
        </w:rPr>
        <w:t xml:space="preserve">笔夹位于笔身中上部，手持笔时拇指自然触及笔夹，滑动按压动作符合握笔习惯，操作便捷，功能使用上手时间近乎为零。</w:t>
      </w:r>
    </w:p>
    <w:p>
      <w:pPr>
        <w:pStyle w:val="Compact"/>
        <w:numPr>
          <w:ilvl w:val="0"/>
          <w:numId w:val="1004"/>
        </w:numPr>
      </w:pPr>
      <w:r>
        <w:rPr>
          <w:rFonts w:hint="eastAsia"/>
          <w:b/>
          <w:bCs/>
        </w:rPr>
        <w:t xml:space="preserve">适用性广：</w:t>
      </w:r>
      <w:r>
        <w:t xml:space="preserve"> </w:t>
      </w:r>
      <w:r>
        <w:rPr>
          <w:rFonts w:hint="eastAsia"/>
        </w:rPr>
        <w:t xml:space="preserve">适用于各类智能圆珠笔，包括点阵智能笔、电容触控笔等，凡需在笔尾设置功能接口的智能笔均可采用本方案，不限于特定智能功能模组。</w:t>
      </w:r>
    </w:p>
    <w:p>
      <w:r>
        <w:pict>
          <v:rect style="width:0;height:1.5pt" o:hralign="center" o:hrstd="t" o:hr="t"/>
        </w:pict>
      </w:r>
    </w:p>
    <w:bookmarkEnd w:id="19"/>
    <w:bookmarkEnd w:id="20"/>
    <w:bookmarkStart w:id="33"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为本发明智能圆珠笔的整体结构示意图，示出笔夹（A3）、联动机构（A4）、卡位机构（A5）、圆珠笔芯（A2）和笔尾功能接口区（A11）的位置关系；</w:t>
      </w:r>
    </w:p>
    <w:p>
      <w:pPr>
        <w:pStyle w:val="BodyText"/>
      </w:pPr>
      <w:r>
        <w:rPr>
          <w:rFonts w:hint="eastAsia"/>
          <w:b/>
          <w:bCs/>
        </w:rPr>
        <w:t xml:space="preserve">图2</w:t>
      </w:r>
      <w:r>
        <w:t xml:space="preserve"> </w:t>
      </w:r>
      <w:r>
        <w:rPr>
          <w:rFonts w:hint="eastAsia"/>
        </w:rPr>
        <w:t xml:space="preserve">为笔夹滑动按压出芯的动作过程示意图，示出笔夹滑动前后的状态变化及笔芯伸出锁定过程；</w:t>
      </w:r>
    </w:p>
    <w:p>
      <w:pPr>
        <w:pStyle w:val="BodyText"/>
      </w:pPr>
      <w:r>
        <w:rPr>
          <w:rFonts w:hint="eastAsia"/>
          <w:b/>
          <w:bCs/>
        </w:rPr>
        <w:t xml:space="preserve">图3</w:t>
      </w:r>
      <w:r>
        <w:t xml:space="preserve"> </w:t>
      </w:r>
      <w:r>
        <w:rPr>
          <w:rFonts w:hint="eastAsia"/>
        </w:rPr>
        <w:t xml:space="preserve">为传统笔尾按动方式与本发明笔夹按动方式的对比示意图。</w:t>
      </w:r>
    </w:p>
    <w:p>
      <w:pPr>
        <w:pStyle w:val="BodyText"/>
      </w:pPr>
      <w:r>
        <w:rPr>
          <w:rFonts w:hint="eastAsia"/>
        </w:rPr>
        <w:t xml:space="preserve">图中：</w:t>
      </w:r>
    </w:p>
    <w:p>
      <w:pPr>
        <w:pStyle w:val="Compact"/>
        <w:numPr>
          <w:ilvl w:val="0"/>
          <w:numId w:val="1005"/>
        </w:numPr>
      </w:pPr>
      <w:r>
        <w:rPr>
          <w:rFonts w:hint="eastAsia"/>
        </w:rPr>
        <w:t xml:space="preserve">A1—笔身；A11—功能接口区（USB充电口）；</w:t>
      </w:r>
    </w:p>
    <w:p>
      <w:pPr>
        <w:pStyle w:val="Compact"/>
        <w:numPr>
          <w:ilvl w:val="0"/>
          <w:numId w:val="1005"/>
        </w:numPr>
      </w:pPr>
      <w:r>
        <w:rPr>
          <w:rFonts w:hint="eastAsia"/>
        </w:rPr>
        <w:t xml:space="preserve">A2—圆珠笔芯；A3—笔夹；</w:t>
      </w:r>
    </w:p>
    <w:p>
      <w:pPr>
        <w:pStyle w:val="Compact"/>
        <w:numPr>
          <w:ilvl w:val="0"/>
          <w:numId w:val="1005"/>
        </w:numPr>
      </w:pPr>
      <w:r>
        <w:rPr>
          <w:rFonts w:hint="eastAsia"/>
        </w:rPr>
        <w:t xml:space="preserve">A4—联动机构；A41—联动推杆；</w:t>
      </w:r>
    </w:p>
    <w:p>
      <w:pPr>
        <w:pStyle w:val="Compact"/>
        <w:numPr>
          <w:ilvl w:val="0"/>
          <w:numId w:val="1005"/>
        </w:numPr>
      </w:pPr>
      <w:r>
        <w:rPr>
          <w:rFonts w:hint="eastAsia"/>
        </w:rPr>
        <w:t xml:space="preserve">A5—卡位机构；A6—回位弹簧。</w:t>
      </w:r>
    </w:p>
    <w:bookmarkStart w:id="24" w:name="图1整体结构"/>
    <w:p>
      <w:pPr>
        <w:pStyle w:val="Heading4"/>
      </w:pPr>
      <w:r>
        <w:rPr>
          <w:rFonts w:hint="eastAsia"/>
        </w:rPr>
        <w:t xml:space="preserve">图1：整体结构</w:t>
      </w:r>
    </w:p>
    <w:p>
      <w:pPr>
        <w:pStyle w:val="FirstParagraph"/>
      </w:pPr>
      <w:r>
        <w:drawing>
          <wp:inline>
            <wp:extent cx="4152900" cy="6921500"/>
            <wp:effectExtent b="0" l="0" r="0" t="0"/>
            <wp:docPr descr="" title="" id="22" name="Picture"/>
            <a:graphic>
              <a:graphicData uri="http://schemas.openxmlformats.org/drawingml/2006/picture">
                <pic:pic>
                  <pic:nvPicPr>
                    <pic:cNvPr descr="/Users/jiahong/Documents/Job/docs/.vscode/.plantuml_cache/821a209f6338fb38ae8ddce2b785b3d9d745c50d.png" id="23" name="Picture"/>
                    <pic:cNvPicPr>
                      <a:picLocks noChangeArrowheads="1" noChangeAspect="1"/>
                    </pic:cNvPicPr>
                  </pic:nvPicPr>
                  <pic:blipFill>
                    <a:blip r:embed="rId21"/>
                    <a:stretch>
                      <a:fillRect/>
                    </a:stretch>
                  </pic:blipFill>
                  <pic:spPr bwMode="auto">
                    <a:xfrm>
                      <a:off x="0" y="0"/>
                      <a:ext cx="4152900" cy="6921500"/>
                    </a:xfrm>
                    <a:prstGeom prst="rect">
                      <a:avLst/>
                    </a:prstGeom>
                    <a:noFill/>
                    <a:ln w="9525">
                      <a:noFill/>
                      <a:headEnd/>
                      <a:tailEnd/>
                    </a:ln>
                  </pic:spPr>
                </pic:pic>
              </a:graphicData>
            </a:graphic>
          </wp:inline>
        </w:drawing>
      </w:r>
    </w:p>
    <w:bookmarkEnd w:id="24"/>
    <w:bookmarkStart w:id="28" w:name="图2笔夹按动出芯过程"/>
    <w:p>
      <w:pPr>
        <w:pStyle w:val="Heading4"/>
      </w:pPr>
      <w:r>
        <w:rPr>
          <w:rFonts w:hint="eastAsia"/>
        </w:rPr>
        <w:t xml:space="preserve">图2：笔夹按动出芯过程</w:t>
      </w:r>
    </w:p>
    <w:p>
      <w:pPr>
        <w:pStyle w:val="FirstParagraph"/>
      </w:pPr>
      <w:r>
        <w:drawing>
          <wp:inline>
            <wp:extent cx="3187700" cy="6108700"/>
            <wp:effectExtent b="0" l="0" r="0" t="0"/>
            <wp:docPr descr="" title="" id="26" name="Picture"/>
            <a:graphic>
              <a:graphicData uri="http://schemas.openxmlformats.org/drawingml/2006/picture">
                <pic:pic>
                  <pic:nvPicPr>
                    <pic:cNvPr descr="/Users/jiahong/Documents/Job/docs/.vscode/.plantuml_cache/ef4c145193342e8482bc793be84dfc2610229576.png" id="27" name="Picture"/>
                    <pic:cNvPicPr>
                      <a:picLocks noChangeArrowheads="1" noChangeAspect="1"/>
                    </pic:cNvPicPr>
                  </pic:nvPicPr>
                  <pic:blipFill>
                    <a:blip r:embed="rId25"/>
                    <a:stretch>
                      <a:fillRect/>
                    </a:stretch>
                  </pic:blipFill>
                  <pic:spPr bwMode="auto">
                    <a:xfrm>
                      <a:off x="0" y="0"/>
                      <a:ext cx="3187700" cy="6108700"/>
                    </a:xfrm>
                    <a:prstGeom prst="rect">
                      <a:avLst/>
                    </a:prstGeom>
                    <a:noFill/>
                    <a:ln w="9525">
                      <a:noFill/>
                      <a:headEnd/>
                      <a:tailEnd/>
                    </a:ln>
                  </pic:spPr>
                </pic:pic>
              </a:graphicData>
            </a:graphic>
          </wp:inline>
        </w:drawing>
      </w:r>
    </w:p>
    <w:bookmarkEnd w:id="28"/>
    <w:bookmarkStart w:id="32" w:name="图3传统方式-vs-本发明对比"/>
    <w:p>
      <w:pPr>
        <w:pStyle w:val="Heading4"/>
      </w:pPr>
      <w:r>
        <w:rPr>
          <w:rFonts w:hint="eastAsia"/>
        </w:rPr>
        <w:t xml:space="preserve">图3：传统方式</w:t>
      </w:r>
      <w:r>
        <w:t xml:space="preserve"> vs </w:t>
      </w:r>
      <w:r>
        <w:rPr>
          <w:rFonts w:hint="eastAsia"/>
        </w:rPr>
        <w:t xml:space="preserve">本发明对比</w:t>
      </w:r>
    </w:p>
    <w:p>
      <w:pPr>
        <w:pStyle w:val="FirstParagraph"/>
      </w:pPr>
      <w:r>
        <w:drawing>
          <wp:inline>
            <wp:extent cx="5334000" cy="4651744"/>
            <wp:effectExtent b="0" l="0" r="0" t="0"/>
            <wp:docPr descr="" title="" id="30" name="Picture"/>
            <a:graphic>
              <a:graphicData uri="http://schemas.openxmlformats.org/drawingml/2006/picture">
                <pic:pic>
                  <pic:nvPicPr>
                    <pic:cNvPr descr="/Users/jiahong/Documents/Job/docs/.vscode/.plantuml_cache/d6ae26123f8a1f77c97dbf827418768778f1ac20.png" id="31" name="Picture"/>
                    <pic:cNvPicPr>
                      <a:picLocks noChangeArrowheads="1" noChangeAspect="1"/>
                    </pic:cNvPicPr>
                  </pic:nvPicPr>
                  <pic:blipFill>
                    <a:blip r:embed="rId29"/>
                    <a:stretch>
                      <a:fillRect/>
                    </a:stretch>
                  </pic:blipFill>
                  <pic:spPr bwMode="auto">
                    <a:xfrm>
                      <a:off x="0" y="0"/>
                      <a:ext cx="5334000" cy="4651744"/>
                    </a:xfrm>
                    <a:prstGeom prst="rect">
                      <a:avLst/>
                    </a:prstGeom>
                    <a:noFill/>
                    <a:ln w="9525">
                      <a:noFill/>
                      <a:headEnd/>
                      <a:tailEnd/>
                    </a:ln>
                  </pic:spPr>
                </pic:pic>
              </a:graphicData>
            </a:graphic>
          </wp:inline>
        </w:drawing>
      </w:r>
    </w:p>
    <w:p>
      <w:r>
        <w:pict>
          <v:rect style="width:0;height:1.5pt" o:hralign="center" o:hrstd="t" o:hr="t"/>
        </w:pict>
      </w:r>
    </w:p>
    <w:bookmarkEnd w:id="32"/>
    <w:bookmarkEnd w:id="33"/>
    <w:bookmarkStart w:id="37" w:name="具体实施方式"/>
    <w:p>
      <w:pPr>
        <w:pStyle w:val="Heading3"/>
      </w:pPr>
      <w:r>
        <w:rPr>
          <w:rFonts w:hint="eastAsia"/>
        </w:rPr>
        <w:t xml:space="preserve">具体实施方式</w:t>
      </w:r>
    </w:p>
    <w:p>
      <w:pPr>
        <w:pStyle w:val="FirstParagraph"/>
      </w:pPr>
      <w:r>
        <w:rPr>
          <w:rFonts w:hint="eastAsia"/>
        </w:rPr>
        <w:t xml:space="preserve">下面结合附图，对本发明的具体实施方式作进一步详细说明。</w:t>
      </w:r>
    </w:p>
    <w:bookmarkStart w:id="34" w:name="实施例一笔夹滑动联动出芯结构"/>
    <w:p>
      <w:pPr>
        <w:pStyle w:val="Heading4"/>
      </w:pPr>
      <w:r>
        <w:rPr>
          <w:rFonts w:hint="eastAsia"/>
        </w:rPr>
        <w:t xml:space="preserve">实施例一：笔夹滑动联动出芯结构</w:t>
      </w:r>
    </w:p>
    <w:p>
      <w:pPr>
        <w:pStyle w:val="FirstParagraph"/>
      </w:pPr>
      <w:r>
        <w:rPr>
          <w:rFonts w:hint="eastAsia"/>
        </w:rPr>
        <w:t xml:space="preserve">该实施例详细说明了本发明权利要求</w:t>
      </w:r>
      <w:r>
        <w:t xml:space="preserve"> 1、2、3 </w:t>
      </w:r>
      <w:r>
        <w:rPr>
          <w:rFonts w:hint="eastAsia"/>
        </w:rPr>
        <w:t xml:space="preserve">所述的笔夹滑动导向结构、联动推杆活动路径及卡位机构的具体实现形式。</w:t>
      </w:r>
    </w:p>
    <w:p>
      <w:pPr>
        <w:pStyle w:val="BodyText"/>
      </w:pPr>
      <w:r>
        <w:rPr>
          <w:rFonts w:hint="eastAsia"/>
        </w:rPr>
        <w:t xml:space="preserve">如图1所示，智能圆珠笔的笔身（A1）为细长圆柱形壳体，内部沿轴向安装圆珠笔芯（A2）。笔身尾端设有功能接口区（A11），安装USB</w:t>
      </w:r>
      <w:r>
        <w:t xml:space="preserve"> </w:t>
      </w:r>
      <w:r>
        <w:rPr>
          <w:rFonts w:hint="eastAsia"/>
        </w:rPr>
        <w:t xml:space="preserve">Type-C充电口。</w:t>
      </w:r>
    </w:p>
    <w:p>
      <w:pPr>
        <w:pStyle w:val="BodyText"/>
      </w:pPr>
      <w:r>
        <w:rPr>
          <w:rFonts w:hint="eastAsia"/>
        </w:rPr>
        <w:t xml:space="preserve">笔夹（A3）设置于笔身外侧中上部，笔夹内侧设有滑轨凸筋，笔身外壁对应位置开设轴向滑槽，滑槽长度约</w:t>
      </w:r>
      <w:r>
        <w:t xml:space="preserve"> </w:t>
      </w:r>
      <w:r>
        <w:rPr>
          <w:rFonts w:hint="eastAsia"/>
        </w:rPr>
        <w:t xml:space="preserve">5～8mm，对应笔夹的滑动行程。笔夹通过滑轨凸筋嵌入滑槽，实现沿笔身轴向的滑动导向。</w:t>
      </w:r>
    </w:p>
    <w:p>
      <w:pPr>
        <w:pStyle w:val="BodyText"/>
      </w:pPr>
      <w:r>
        <w:rPr>
          <w:rFonts w:hint="eastAsia"/>
        </w:rPr>
        <w:t xml:space="preserve">笔夹内侧连接联动推杆（A41），联动推杆穿过笔身壁上的轴向长槽孔进入笔身内部，推杆末端与卡位机构（A5）的驱动端抵接。卡位机构采用旋转凸轮式或心形槽式卡位结构，与普通按动圆珠笔的卡位原理相同。</w:t>
      </w:r>
    </w:p>
    <w:p>
      <w:pPr>
        <w:pStyle w:val="BodyText"/>
      </w:pPr>
      <w:r>
        <w:rPr>
          <w:rFonts w:hint="eastAsia"/>
        </w:rPr>
        <w:t xml:space="preserve">用户朝笔尖方向滑动笔夹时，联动推杆沿轴向推动卡位机构，卡位机构驱动笔芯伸出并在到位后自动卡锁。笔夹与笔身之间设有回位弹簧（A6），用户松开笔夹后弹簧将笔夹弹回初始位置，笔芯由卡位机构保持锁定。再次滑动笔夹时，卡位机构释放，笔芯在复位弹簧作用下缩回。</w:t>
      </w:r>
    </w:p>
    <w:bookmarkEnd w:id="34"/>
    <w:bookmarkStart w:id="35" w:name="实施例二笔尾功能接口区的空间利用"/>
    <w:p>
      <w:pPr>
        <w:pStyle w:val="Heading4"/>
      </w:pPr>
      <w:r>
        <w:rPr>
          <w:rFonts w:hint="eastAsia"/>
        </w:rPr>
        <w:t xml:space="preserve">实施例二：笔尾功能接口区的空间利用</w:t>
      </w:r>
    </w:p>
    <w:p>
      <w:pPr>
        <w:pStyle w:val="FirstParagraph"/>
      </w:pPr>
      <w:r>
        <w:rPr>
          <w:rFonts w:hint="eastAsia"/>
        </w:rPr>
        <w:t xml:space="preserve">该实施例详细说明了本发明权利要求</w:t>
      </w:r>
      <w:r>
        <w:t xml:space="preserve"> 1、5 </w:t>
      </w:r>
      <w:r>
        <w:rPr>
          <w:rFonts w:hint="eastAsia"/>
        </w:rPr>
        <w:t xml:space="preserve">所述的笔身尾端功能接口区在笔夹按动释放空间后的具体应用方式，体现本发明在解决空间冲突方面的核心价值。</w:t>
      </w:r>
    </w:p>
    <w:p>
      <w:pPr>
        <w:pStyle w:val="BodyText"/>
      </w:pPr>
      <w:r>
        <w:rPr>
          <w:rFonts w:hint="eastAsia"/>
        </w:rPr>
        <w:t xml:space="preserve">如图1所示，由于按动出芯功能完全由笔夹（A3）承担，笔身尾端无需任何按动结构件。笔尾端的功能接口区（A11）拥有完整的端面和内部空间，可设置：</w:t>
      </w:r>
    </w:p>
    <w:p>
      <w:pPr>
        <w:pStyle w:val="Compact"/>
        <w:numPr>
          <w:ilvl w:val="0"/>
          <w:numId w:val="1006"/>
        </w:numPr>
      </w:pPr>
      <w:r>
        <w:rPr>
          <w:b/>
          <w:bCs/>
        </w:rPr>
        <w:t xml:space="preserve">USB </w:t>
      </w:r>
      <w:r>
        <w:rPr>
          <w:rFonts w:hint="eastAsia"/>
          <w:b/>
          <w:bCs/>
        </w:rPr>
        <w:t xml:space="preserve">Type-C充电口：</w:t>
      </w:r>
      <w:r>
        <w:t xml:space="preserve"> </w:t>
      </w:r>
      <w:r>
        <w:rPr>
          <w:rFonts w:hint="eastAsia"/>
        </w:rPr>
        <w:t xml:space="preserve">安装于笔尾端面中心或侧面，与笔内PCBA电路板电连接，用于充电和数据传输。充电口周围无按动件干涉，充电线插头可顺畅插入。</w:t>
      </w:r>
    </w:p>
    <w:p>
      <w:pPr>
        <w:pStyle w:val="Compact"/>
        <w:numPr>
          <w:ilvl w:val="0"/>
          <w:numId w:val="1006"/>
        </w:numPr>
      </w:pPr>
      <w:r>
        <w:rPr>
          <w:rFonts w:hint="eastAsia"/>
          <w:b/>
          <w:bCs/>
        </w:rPr>
        <w:t xml:space="preserve">其他功能接口：</w:t>
      </w:r>
      <w:r>
        <w:t xml:space="preserve"> </w:t>
      </w:r>
      <w:r>
        <w:rPr>
          <w:rFonts w:hint="eastAsia"/>
        </w:rPr>
        <w:t xml:space="preserve">根据智能笔类型，笔尾还可设置磁吸充电触点、无线充电线圈接收区等。</w:t>
      </w:r>
    </w:p>
    <w:p>
      <w:pPr>
        <w:pStyle w:val="FirstParagraph"/>
      </w:pPr>
      <w:r>
        <w:rPr>
          <w:rFonts w:hint="eastAsia"/>
        </w:rPr>
        <w:t xml:space="preserve">笔尾端面光滑平整，无凸出按动件，外观简洁。笔尾内部空间充裕，充电口连接器和线路布局自由，不受按动机构挤占。</w:t>
      </w:r>
    </w:p>
    <w:bookmarkEnd w:id="35"/>
    <w:bookmarkStart w:id="36" w:name="实施例三适用于不同类型智能笔"/>
    <w:p>
      <w:pPr>
        <w:pStyle w:val="Heading4"/>
      </w:pPr>
      <w:r>
        <w:rPr>
          <w:rFonts w:hint="eastAsia"/>
        </w:rPr>
        <w:t xml:space="preserve">实施例三：适用于不同类型智能笔</w:t>
      </w:r>
    </w:p>
    <w:p>
      <w:pPr>
        <w:pStyle w:val="FirstParagraph"/>
      </w:pPr>
      <w:r>
        <w:rPr>
          <w:rFonts w:hint="eastAsia"/>
        </w:rPr>
        <w:t xml:space="preserve">该实施例详细说明了本发明权利要求</w:t>
      </w:r>
      <w:r>
        <w:t xml:space="preserve"> 1 </w:t>
      </w:r>
      <w:r>
        <w:rPr>
          <w:rFonts w:hint="eastAsia"/>
        </w:rPr>
        <w:t xml:space="preserve">所述赋予本发明广泛适用性的共性特征，通过列举几类主流智能笔类型展示笔夹按动方案对不同产品形态的广泛适应性。</w:t>
      </w:r>
    </w:p>
    <w:p>
      <w:pPr>
        <w:pStyle w:val="BodyText"/>
      </w:pPr>
      <w:r>
        <w:rPr>
          <w:rFonts w:hint="eastAsia"/>
        </w:rPr>
        <w:t xml:space="preserve">本发明的笔夹按动出芯结构不依赖于特定的智能功能模组，适用于各类内装圆珠笔芯的智能笔：</w:t>
      </w:r>
    </w:p>
    <w:tbl>
      <w:tblPr>
        <w:tblStyle w:val="Table"/>
        <w:tblW w:type="pct" w:w="5000"/>
        <w:tblLayout w:type="fixed"/>
        <w:tblLook w:firstRow="1" w:lastRow="0" w:firstColumn="0" w:lastColumn="0" w:noHBand="0" w:noVBand="0" w:val="0020"/>
      </w:tblPr>
      <w:tblGrid>
        <w:gridCol w:w="2354"/>
        <w:gridCol w:w="2782"/>
        <w:gridCol w:w="2782"/>
      </w:tblGrid>
      <w:tr>
        <w:trPr>
          <w:tblHeader w:val="on"/>
        </w:trPr>
        <w:tc>
          <w:tcPr/>
          <w:p>
            <w:pPr>
              <w:pStyle w:val="Compact"/>
            </w:pPr>
            <w:r>
              <w:rPr>
                <w:rFonts w:hint="eastAsia"/>
              </w:rPr>
              <w:t xml:space="preserve">智能笔类型</w:t>
            </w:r>
          </w:p>
        </w:tc>
        <w:tc>
          <w:tcPr/>
          <w:p>
            <w:pPr>
              <w:pStyle w:val="Compact"/>
            </w:pPr>
            <w:r>
              <w:rPr>
                <w:rFonts w:hint="eastAsia"/>
              </w:rPr>
              <w:t xml:space="preserve">笔尾接口需求</w:t>
            </w:r>
          </w:p>
        </w:tc>
        <w:tc>
          <w:tcPr/>
          <w:p>
            <w:pPr>
              <w:pStyle w:val="Compact"/>
            </w:pPr>
            <w:r>
              <w:rPr>
                <w:rFonts w:hint="eastAsia"/>
              </w:rPr>
              <w:t xml:space="preserve">本发明适用性</w:t>
            </w:r>
          </w:p>
        </w:tc>
      </w:tr>
      <w:tr>
        <w:tc>
          <w:tcPr/>
          <w:p>
            <w:pPr>
              <w:pStyle w:val="Compact"/>
            </w:pPr>
            <w:r>
              <w:rPr>
                <w:rFonts w:hint="eastAsia"/>
              </w:rPr>
              <w:t xml:space="preserve">点阵智能笔</w:t>
            </w:r>
          </w:p>
        </w:tc>
        <w:tc>
          <w:tcPr/>
          <w:p>
            <w:pPr>
              <w:pStyle w:val="Compact"/>
            </w:pPr>
            <w:r>
              <w:rPr>
                <w:rFonts w:hint="eastAsia"/>
              </w:rPr>
              <w:t xml:space="preserve">USB充电口</w:t>
            </w:r>
            <w:r>
              <w:t xml:space="preserve"> + </w:t>
            </w:r>
            <w:r>
              <w:rPr>
                <w:rFonts w:hint="eastAsia"/>
              </w:rPr>
              <w:t xml:space="preserve">数据传输</w:t>
            </w:r>
          </w:p>
        </w:tc>
        <w:tc>
          <w:tcPr/>
          <w:p>
            <w:pPr>
              <w:pStyle w:val="Compact"/>
            </w:pPr>
            <w:r>
              <w:rPr>
                <w:rFonts w:hint="eastAsia"/>
              </w:rPr>
              <w:t xml:space="preserve">笔夹按动释放笔尾，充电口和数据口共用</w:t>
            </w:r>
          </w:p>
        </w:tc>
      </w:tr>
      <w:tr>
        <w:tc>
          <w:tcPr/>
          <w:p>
            <w:pPr>
              <w:pStyle w:val="Compact"/>
            </w:pPr>
            <w:r>
              <w:rPr>
                <w:rFonts w:hint="eastAsia"/>
              </w:rPr>
              <w:t xml:space="preserve">电容触控智能笔</w:t>
            </w:r>
          </w:p>
        </w:tc>
        <w:tc>
          <w:tcPr/>
          <w:p>
            <w:pPr>
              <w:pStyle w:val="Compact"/>
            </w:pPr>
            <w:r>
              <w:rPr>
                <w:rFonts w:hint="eastAsia"/>
              </w:rPr>
              <w:t xml:space="preserve">USB充电口</w:t>
            </w:r>
          </w:p>
        </w:tc>
        <w:tc>
          <w:tcPr/>
          <w:p>
            <w:pPr>
              <w:pStyle w:val="Compact"/>
            </w:pPr>
            <w:r>
              <w:rPr>
                <w:rFonts w:hint="eastAsia"/>
              </w:rPr>
              <w:t xml:space="preserve">笔夹按动释放笔尾，充电口自由设置</w:t>
            </w:r>
          </w:p>
        </w:tc>
      </w:tr>
      <w:tr>
        <w:tc>
          <w:tcPr/>
          <w:p>
            <w:pPr>
              <w:pStyle w:val="Compact"/>
            </w:pPr>
            <w:r>
              <w:rPr>
                <w:rFonts w:hint="eastAsia"/>
              </w:rPr>
              <w:t xml:space="preserve">蓝牙智能笔</w:t>
            </w:r>
          </w:p>
        </w:tc>
        <w:tc>
          <w:tcPr/>
          <w:p>
            <w:pPr>
              <w:pStyle w:val="Compact"/>
            </w:pPr>
            <w:r>
              <w:rPr>
                <w:rFonts w:hint="eastAsia"/>
              </w:rPr>
              <w:t xml:space="preserve">USB充电口</w:t>
            </w:r>
          </w:p>
        </w:tc>
        <w:tc>
          <w:tcPr/>
          <w:p>
            <w:pPr>
              <w:pStyle w:val="Compact"/>
            </w:pPr>
            <w:r>
              <w:rPr>
                <w:rFonts w:hint="eastAsia"/>
              </w:rPr>
              <w:t xml:space="preserve">笔夹按动释放笔尾空间</w:t>
            </w:r>
          </w:p>
        </w:tc>
      </w:tr>
      <w:tr>
        <w:tc>
          <w:tcPr/>
          <w:p>
            <w:pPr>
              <w:pStyle w:val="Compact"/>
            </w:pPr>
            <w:r>
              <w:rPr>
                <w:rFonts w:hint="eastAsia"/>
              </w:rPr>
              <w:t xml:space="preserve">带显示屏智能笔</w:t>
            </w:r>
          </w:p>
        </w:tc>
        <w:tc>
          <w:tcPr/>
          <w:p>
            <w:pPr>
              <w:pStyle w:val="Compact"/>
            </w:pPr>
            <w:r>
              <w:rPr>
                <w:rFonts w:hint="eastAsia"/>
              </w:rPr>
              <w:t xml:space="preserve">USB充电口</w:t>
            </w:r>
            <w:r>
              <w:t xml:space="preserve"> + </w:t>
            </w:r>
            <w:r>
              <w:rPr>
                <w:rFonts w:hint="eastAsia"/>
              </w:rPr>
              <w:t xml:space="preserve">调试接口</w:t>
            </w:r>
          </w:p>
        </w:tc>
        <w:tc>
          <w:tcPr/>
          <w:p>
            <w:pPr>
              <w:pStyle w:val="Compact"/>
            </w:pPr>
            <w:r>
              <w:rPr>
                <w:rFonts w:hint="eastAsia"/>
              </w:rPr>
              <w:t xml:space="preserve">笔尾空间充裕，可设置多接口</w:t>
            </w:r>
          </w:p>
        </w:tc>
      </w:tr>
    </w:tbl>
    <w:p>
      <w:pPr>
        <w:pStyle w:val="BodyText"/>
      </w:pPr>
      <w:r>
        <w:rPr>
          <w:rFonts w:hint="eastAsia"/>
        </w:rPr>
        <w:t xml:space="preserve">各类型智能笔均面临笔尾按动件与充电接口的空间冲突，本发明统一以笔夹按动方案解决。</w:t>
      </w:r>
    </w:p>
    <w:p>
      <w:r>
        <w:pict>
          <v:rect style="width:0;height:1.5pt" o:hralign="center" o:hrstd="t" o:hr="t"/>
        </w:pict>
      </w:r>
    </w:p>
    <w:bookmarkEnd w:id="36"/>
    <w:bookmarkEnd w:id="37"/>
    <w:bookmarkEnd w:id="38"/>
    <w:bookmarkStart w:id="39" w:name="相似专利参考"/>
    <w:p>
      <w:pPr>
        <w:pStyle w:val="Heading2"/>
      </w:pPr>
      <w:r>
        <w:rPr>
          <w:rFonts w:hint="eastAsia"/>
        </w:rPr>
        <w:t xml:space="preserve">相似专利参考</w:t>
      </w:r>
    </w:p>
    <w:p>
      <w:pPr>
        <w:pStyle w:val="FirstParagraph"/>
      </w:pPr>
      <w:r>
        <w:rPr>
          <w:rFonts w:hint="eastAsia"/>
        </w:rPr>
        <w:t xml:space="preserve">以下为检索到的相关中国专利，供撰写参考及规避侵权：</w:t>
      </w:r>
    </w:p>
    <w:tbl>
      <w:tblPr>
        <w:tblStyle w:val="Table"/>
        <w:tblW w:type="pct" w:w="5000"/>
        <w:tblLayout w:type="fixed"/>
        <w:tblLook w:firstRow="1" w:lastRow="0" w:firstColumn="0" w:lastColumn="0" w:noHBand="0" w:noVBand="0" w:val="0020"/>
      </w:tblPr>
      <w:tblGrid>
        <w:gridCol w:w="1584"/>
        <w:gridCol w:w="1188"/>
        <w:gridCol w:w="2178"/>
        <w:gridCol w:w="2970"/>
      </w:tblGrid>
      <w:tr>
        <w:trPr>
          <w:tblHeader w:val="on"/>
        </w:trPr>
        <w:tc>
          <w:tcPr/>
          <w:p>
            <w:pPr>
              <w:pStyle w:val="Compact"/>
            </w:pPr>
            <w:r>
              <w:rPr>
                <w:rFonts w:hint="eastAsia"/>
              </w:rPr>
              <w:t xml:space="preserve">专利号</w:t>
            </w:r>
          </w:p>
        </w:tc>
        <w:tc>
          <w:tcPr/>
          <w:p>
            <w:pPr>
              <w:pStyle w:val="Compact"/>
            </w:pPr>
            <w:r>
              <w:rPr>
                <w:rFonts w:hint="eastAsia"/>
              </w:rPr>
              <w:t xml:space="preserve">标题</w:t>
            </w:r>
          </w:p>
        </w:tc>
        <w:tc>
          <w:tcPr/>
          <w:p>
            <w:pPr>
              <w:pStyle w:val="Compact"/>
            </w:pPr>
            <w:r>
              <w:rPr>
                <w:rFonts w:hint="eastAsia"/>
              </w:rPr>
              <w:t xml:space="preserve">主要技术点</w:t>
            </w:r>
          </w:p>
        </w:tc>
        <w:tc>
          <w:tcPr/>
          <w:p>
            <w:pPr>
              <w:pStyle w:val="Compact"/>
            </w:pPr>
            <w:r>
              <w:rPr>
                <w:rFonts w:hint="eastAsia"/>
              </w:rPr>
              <w:t xml:space="preserve">与本发明的差异</w:t>
            </w:r>
          </w:p>
        </w:tc>
      </w:tr>
      <w:tr>
        <w:tc>
          <w:tcPr/>
          <w:p>
            <w:pPr>
              <w:pStyle w:val="Compact"/>
            </w:pPr>
            <w:r>
              <w:t xml:space="preserve">CN217767397U</w:t>
            </w:r>
          </w:p>
        </w:tc>
        <w:tc>
          <w:tcPr/>
          <w:p>
            <w:pPr>
              <w:pStyle w:val="Compact"/>
            </w:pPr>
            <w:r>
              <w:rPr>
                <w:rFonts w:hint="eastAsia"/>
              </w:rPr>
              <w:t xml:space="preserve">一种按动式电子书写笔</w:t>
            </w:r>
          </w:p>
        </w:tc>
        <w:tc>
          <w:tcPr/>
          <w:p>
            <w:pPr>
              <w:pStyle w:val="Compact"/>
            </w:pPr>
            <w:r>
              <w:rPr>
                <w:rFonts w:hint="eastAsia"/>
              </w:rPr>
              <w:t xml:space="preserve">笔尾按动出芯结构</w:t>
            </w:r>
          </w:p>
        </w:tc>
        <w:tc>
          <w:tcPr/>
          <w:p>
            <w:pPr>
              <w:pStyle w:val="Compact"/>
            </w:pPr>
            <w:r>
              <w:rPr>
                <w:rFonts w:hint="eastAsia"/>
              </w:rPr>
              <w:t xml:space="preserve">按动件在笔尾端，与充电口冲突未解决</w:t>
            </w:r>
          </w:p>
        </w:tc>
      </w:tr>
      <w:tr>
        <w:tc>
          <w:tcPr/>
          <w:p>
            <w:pPr>
              <w:pStyle w:val="Compact"/>
            </w:pPr>
            <w:r>
              <w:t xml:space="preserve">CN115437509A</w:t>
            </w:r>
          </w:p>
        </w:tc>
        <w:tc>
          <w:tcPr/>
          <w:p>
            <w:pPr>
              <w:pStyle w:val="Compact"/>
            </w:pPr>
            <w:r>
              <w:rPr>
                <w:rFonts w:hint="eastAsia"/>
              </w:rPr>
              <w:t xml:space="preserve">一种带充电功能的按动笔</w:t>
            </w:r>
          </w:p>
        </w:tc>
        <w:tc>
          <w:tcPr/>
          <w:p>
            <w:pPr>
              <w:pStyle w:val="Compact"/>
            </w:pPr>
            <w:r>
              <w:rPr>
                <w:rFonts w:hint="eastAsia"/>
              </w:rPr>
              <w:t xml:space="preserve">笔尾集成按动与充电</w:t>
            </w:r>
          </w:p>
        </w:tc>
        <w:tc>
          <w:tcPr/>
          <w:p>
            <w:pPr>
              <w:pStyle w:val="Compact"/>
            </w:pPr>
            <w:r>
              <w:rPr>
                <w:rFonts w:hint="eastAsia"/>
              </w:rPr>
              <w:t xml:space="preserve">强行在笔尾共存按动件和充电口，结构臃肿</w:t>
            </w:r>
          </w:p>
        </w:tc>
      </w:tr>
      <w:tr>
        <w:tc>
          <w:tcPr/>
          <w:p>
            <w:pPr>
              <w:pStyle w:val="Compact"/>
            </w:pPr>
            <w:r>
              <w:t xml:space="preserve">CN116430978A</w:t>
            </w:r>
          </w:p>
        </w:tc>
        <w:tc>
          <w:tcPr/>
          <w:p>
            <w:pPr>
              <w:pStyle w:val="Compact"/>
            </w:pPr>
            <w:r>
              <w:rPr>
                <w:rFonts w:hint="eastAsia"/>
              </w:rPr>
              <w:t xml:space="preserve">一种智能笔的笔夹结构</w:t>
            </w:r>
          </w:p>
        </w:tc>
        <w:tc>
          <w:tcPr/>
          <w:p>
            <w:pPr>
              <w:pStyle w:val="Compact"/>
            </w:pPr>
            <w:r>
              <w:rPr>
                <w:rFonts w:hint="eastAsia"/>
              </w:rPr>
              <w:t xml:space="preserve">笔夹夹持功能</w:t>
            </w:r>
          </w:p>
        </w:tc>
        <w:tc>
          <w:tcPr/>
          <w:p>
            <w:pPr>
              <w:pStyle w:val="Compact"/>
            </w:pPr>
            <w:r>
              <w:rPr>
                <w:rFonts w:hint="eastAsia"/>
              </w:rPr>
              <w:t xml:space="preserve">笔夹仅作夹持，未与按动出芯结合</w:t>
            </w:r>
          </w:p>
        </w:tc>
      </w:tr>
      <w:tr>
        <w:tc>
          <w:tcPr/>
          <w:p>
            <w:pPr>
              <w:pStyle w:val="Compact"/>
            </w:pPr>
            <w:r>
              <w:t xml:space="preserve">CN214984776U</w:t>
            </w:r>
          </w:p>
        </w:tc>
        <w:tc>
          <w:tcPr/>
          <w:p>
            <w:pPr>
              <w:pStyle w:val="Compact"/>
            </w:pPr>
            <w:r>
              <w:rPr>
                <w:rFonts w:hint="eastAsia"/>
              </w:rPr>
              <w:t xml:space="preserve">一种侧键按动圆珠笔</w:t>
            </w:r>
          </w:p>
        </w:tc>
        <w:tc>
          <w:tcPr/>
          <w:p>
            <w:pPr>
              <w:pStyle w:val="Compact"/>
            </w:pPr>
            <w:r>
              <w:rPr>
                <w:rFonts w:hint="eastAsia"/>
              </w:rPr>
              <w:t xml:space="preserve">笔身侧面按钮出芯</w:t>
            </w:r>
          </w:p>
        </w:tc>
        <w:tc>
          <w:tcPr/>
          <w:p>
            <w:pPr>
              <w:pStyle w:val="Compact"/>
            </w:pPr>
            <w:r>
              <w:rPr>
                <w:rFonts w:hint="eastAsia"/>
              </w:rPr>
              <w:t xml:space="preserve">侧键为独立按钮，非笔夹兼用，占用笔身侧面空间</w:t>
            </w:r>
          </w:p>
        </w:tc>
      </w:tr>
      <w:tr>
        <w:tc>
          <w:tcPr/>
          <w:p>
            <w:pPr>
              <w:pStyle w:val="Compact"/>
            </w:pPr>
            <w:r>
              <w:t xml:space="preserve">CN116968466A</w:t>
            </w:r>
          </w:p>
        </w:tc>
        <w:tc>
          <w:tcPr/>
          <w:p>
            <w:pPr>
              <w:pStyle w:val="Compact"/>
            </w:pPr>
            <w:r>
              <w:rPr>
                <w:rFonts w:hint="eastAsia"/>
              </w:rPr>
              <w:t xml:space="preserve">一种按压式书写工具</w:t>
            </w:r>
          </w:p>
        </w:tc>
        <w:tc>
          <w:tcPr/>
          <w:p>
            <w:pPr>
              <w:pStyle w:val="Compact"/>
            </w:pPr>
            <w:r>
              <w:rPr>
                <w:rFonts w:hint="eastAsia"/>
              </w:rPr>
              <w:t xml:space="preserve">笔夹与笔芯联动，弹性锁定件卡位，笔尖伸出后锁定</w:t>
            </w:r>
          </w:p>
        </w:tc>
        <w:tc>
          <w:tcPr/>
          <w:p>
            <w:pPr>
              <w:pStyle w:val="Compact"/>
            </w:pPr>
            <w:r>
              <w:rPr>
                <w:rFonts w:hint="eastAsia"/>
              </w:rPr>
              <w:t xml:space="preserve">普通书写笔的笔夹卡位结构，非智能笔释放笔尾充电口空间的设计</w:t>
            </w:r>
          </w:p>
        </w:tc>
      </w:tr>
      <w:tr>
        <w:tc>
          <w:tcPr/>
          <w:p>
            <w:pPr>
              <w:pStyle w:val="Compact"/>
            </w:pPr>
            <w:r>
              <w:t xml:space="preserve">CN215850451U</w:t>
            </w:r>
          </w:p>
        </w:tc>
        <w:tc>
          <w:tcPr/>
          <w:p>
            <w:pPr>
              <w:pStyle w:val="Compact"/>
            </w:pPr>
            <w:r>
              <w:rPr>
                <w:rFonts w:hint="eastAsia"/>
              </w:rPr>
              <w:t xml:space="preserve">一种按动式智能笔</w:t>
            </w:r>
          </w:p>
        </w:tc>
        <w:tc>
          <w:tcPr/>
          <w:p>
            <w:pPr>
              <w:pStyle w:val="Compact"/>
            </w:pPr>
            <w:r>
              <w:rPr>
                <w:rFonts w:hint="eastAsia"/>
              </w:rPr>
              <w:t xml:space="preserve">按动结构含充电口设置于笔尾</w:t>
            </w:r>
          </w:p>
        </w:tc>
        <w:tc>
          <w:tcPr/>
          <w:p>
            <w:pPr>
              <w:pStyle w:val="Compact"/>
            </w:pPr>
            <w:r>
              <w:rPr>
                <w:rFonts w:hint="eastAsia"/>
              </w:rPr>
              <w:t xml:space="preserve">笔尾同时存在按动件和充电口，未解决空间冲突问题</w:t>
            </w:r>
          </w:p>
        </w:tc>
      </w:tr>
      <w:tr>
        <w:tc>
          <w:tcPr/>
          <w:p>
            <w:pPr>
              <w:pStyle w:val="Compact"/>
            </w:pPr>
            <w:r>
              <w:t xml:space="preserve">CN108549496B</w:t>
            </w:r>
          </w:p>
        </w:tc>
        <w:tc>
          <w:tcPr/>
          <w:p>
            <w:pPr>
              <w:pStyle w:val="Compact"/>
            </w:pPr>
            <w:r>
              <w:rPr>
                <w:rFonts w:hint="eastAsia"/>
              </w:rPr>
              <w:t xml:space="preserve">主动式触控笔充电结构</w:t>
            </w:r>
          </w:p>
        </w:tc>
        <w:tc>
          <w:tcPr/>
          <w:p>
            <w:pPr>
              <w:pStyle w:val="Compact"/>
            </w:pPr>
            <w:r>
              <w:rPr>
                <w:rFonts w:hint="eastAsia"/>
              </w:rPr>
              <w:t xml:space="preserve">含笔夹和充电接触机构，弹性触点确保接触可靠</w:t>
            </w:r>
          </w:p>
        </w:tc>
        <w:tc>
          <w:tcPr/>
          <w:p>
            <w:pPr>
              <w:pStyle w:val="Compact"/>
            </w:pPr>
            <w:r>
              <w:rPr>
                <w:rFonts w:hint="eastAsia"/>
              </w:rPr>
              <w:t xml:space="preserve">笔夹仅用于夹持而非按动出芯，充电通过弹性触点而非释放笔尾空间</w:t>
            </w:r>
          </w:p>
        </w:tc>
      </w:tr>
      <w:tr>
        <w:tc>
          <w:tcPr/>
          <w:p>
            <w:pPr>
              <w:pStyle w:val="Compact"/>
            </w:pPr>
            <w:r>
              <w:t xml:space="preserve">CN218771354U</w:t>
            </w:r>
          </w:p>
        </w:tc>
        <w:tc>
          <w:tcPr/>
          <w:p>
            <w:pPr>
              <w:pStyle w:val="Compact"/>
            </w:pPr>
            <w:r>
              <w:rPr>
                <w:rFonts w:hint="eastAsia"/>
              </w:rPr>
              <w:t xml:space="preserve">一种360度无线充电电容笔</w:t>
            </w:r>
          </w:p>
        </w:tc>
        <w:tc>
          <w:tcPr/>
          <w:p>
            <w:pPr>
              <w:pStyle w:val="Compact"/>
            </w:pPr>
            <w:r>
              <w:rPr>
                <w:rFonts w:hint="eastAsia"/>
              </w:rPr>
              <w:t xml:space="preserve">含按钮机构控制笔尖伸出，磁吸无线充电</w:t>
            </w:r>
          </w:p>
        </w:tc>
        <w:tc>
          <w:tcPr/>
          <w:p>
            <w:pPr>
              <w:pStyle w:val="Compact"/>
            </w:pPr>
            <w:r>
              <w:rPr>
                <w:rFonts w:hint="eastAsia"/>
              </w:rPr>
              <w:t xml:space="preserve">圆形笔身无线充电设计，按钮非笔夹按动出芯结构</w:t>
            </w:r>
          </w:p>
        </w:tc>
      </w:tr>
      <w:tr>
        <w:tc>
          <w:tcPr/>
          <w:p>
            <w:pPr>
              <w:pStyle w:val="Compact"/>
            </w:pPr>
            <w:r>
              <w:t xml:space="preserve">CN113238672B</w:t>
            </w:r>
          </w:p>
        </w:tc>
        <w:tc>
          <w:tcPr/>
          <w:p>
            <w:pPr>
              <w:pStyle w:val="Compact"/>
            </w:pPr>
            <w:r>
              <w:rPr>
                <w:rFonts w:hint="eastAsia"/>
              </w:rPr>
              <w:t xml:space="preserve">无线充电智能电容笔</w:t>
            </w:r>
          </w:p>
        </w:tc>
        <w:tc>
          <w:tcPr/>
          <w:p>
            <w:pPr>
              <w:pStyle w:val="Compact"/>
            </w:pPr>
            <w:r>
              <w:rPr>
                <w:rFonts w:hint="eastAsia"/>
              </w:rPr>
              <w:t xml:space="preserve">笔夹按压可激活摄像头功能，磁性无线充电</w:t>
            </w:r>
          </w:p>
        </w:tc>
        <w:tc>
          <w:tcPr/>
          <w:p>
            <w:pPr>
              <w:pStyle w:val="Compact"/>
            </w:pPr>
            <w:r>
              <w:rPr>
                <w:rFonts w:hint="eastAsia"/>
              </w:rPr>
              <w:t xml:space="preserve">笔夹按压用于激活摄像头而非推动笔芯出芯，未解决按动件与充电口的空间冲突</w:t>
            </w:r>
          </w:p>
        </w:tc>
      </w:tr>
    </w:tbl>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1" Target="media/rId21.png" /><Relationship Type="http://schemas.openxmlformats.org/officeDocument/2006/relationships/image" Id="rId10" Target="media/rId10.png" /><Relationship Type="http://schemas.openxmlformats.org/officeDocument/2006/relationships/image" Id="rId29" Target="media/rId29.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2026-03-26T22:32:12Z</dcterms:created>
  <dcterms:modified xsi:type="dcterms:W3CDTF">2026-03-26T22:32:12Z</dcterms:modified>
</cp:coreProperties>
</file>

<file path=docProps/custom.xml><?xml version="1.0" encoding="utf-8"?>
<Properties xmlns="http://schemas.openxmlformats.org/officeDocument/2006/custom-properties" xmlns:vt="http://schemas.openxmlformats.org/officeDocument/2006/docPropsVTypes"/>
</file>