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F2774" w:rsidRDefault="00FF2774" w:rsidP="00FF2774">
      <w:pPr>
        <w:jc w:val="left"/>
        <w:rPr>
          <w:rFonts w:ascii="仿宋_GB2312" w:eastAsia="仿宋_GB2312" w:hAnsi="仿宋_GB2312" w:cs="仿宋_GB2312"/>
          <w:color w:val="000000"/>
          <w:sz w:val="32"/>
          <w:szCs w:val="32"/>
        </w:rPr>
      </w:pPr>
      <w:r>
        <w:rPr>
          <w:rFonts w:ascii="楷体" w:eastAsia="楷体" w:hAnsi="楷体" w:cs="楷体" w:hint="eastAsia"/>
          <w:color w:val="000000"/>
          <w:sz w:val="32"/>
          <w:szCs w:val="32"/>
        </w:rPr>
        <w:t>附件3</w:t>
      </w:r>
      <w:r>
        <w:rPr>
          <w:rFonts w:ascii="仿宋_GB2312" w:eastAsia="仿宋_GB2312" w:hAnsi="仿宋_GB2312" w:cs="仿宋_GB2312" w:hint="eastAsia"/>
          <w:color w:val="000000"/>
          <w:sz w:val="32"/>
          <w:szCs w:val="32"/>
        </w:rPr>
        <w:t xml:space="preserve">  社情民意范例</w:t>
      </w:r>
    </w:p>
    <w:p w:rsidR="00FF2774" w:rsidRDefault="00FF2774" w:rsidP="00FF2774">
      <w:pPr>
        <w:jc w:val="center"/>
        <w:rPr>
          <w:rFonts w:ascii="仿宋_GB2312" w:eastAsia="仿宋_GB2312" w:hAnsi="仿宋_GB2312" w:cs="仿宋_GB2312"/>
          <w:color w:val="000000"/>
          <w:sz w:val="32"/>
          <w:szCs w:val="32"/>
        </w:rPr>
      </w:pPr>
    </w:p>
    <w:p w:rsidR="00FF2774" w:rsidRDefault="00FF2774" w:rsidP="00FF2774">
      <w:pPr>
        <w:jc w:val="center"/>
        <w:rPr>
          <w:rFonts w:ascii="宋体" w:hAnsi="宋体"/>
          <w:b/>
          <w:color w:val="CC0000"/>
          <w:sz w:val="108"/>
          <w:szCs w:val="108"/>
          <w:u w:val="single"/>
        </w:rPr>
      </w:pPr>
      <w:r>
        <w:rPr>
          <w:rFonts w:ascii="宋体" w:hAnsi="宋体" w:hint="eastAsia"/>
          <w:b/>
          <w:color w:val="CC0000"/>
          <w:sz w:val="108"/>
          <w:szCs w:val="108"/>
        </w:rPr>
        <w:t>社 情 民 意</w:t>
      </w:r>
    </w:p>
    <w:p w:rsidR="00FF2774" w:rsidRDefault="00FF2774" w:rsidP="00FF2774">
      <w:pPr>
        <w:jc w:val="center"/>
        <w:rPr>
          <w:rFonts w:ascii="仿宋" w:eastAsia="仿宋" w:hAnsi="仿宋"/>
          <w:sz w:val="32"/>
          <w:szCs w:val="32"/>
        </w:rPr>
      </w:pPr>
      <w:r>
        <w:rPr>
          <w:rFonts w:ascii="仿宋" w:eastAsia="仿宋" w:hAnsi="仿宋" w:hint="eastAsia"/>
          <w:sz w:val="32"/>
          <w:szCs w:val="32"/>
        </w:rPr>
        <w:t>（2021总第15期）</w:t>
      </w:r>
    </w:p>
    <w:p w:rsidR="00FF2774" w:rsidRDefault="00FF2774" w:rsidP="00FF2774">
      <w:pPr>
        <w:jc w:val="left"/>
        <w:rPr>
          <w:rFonts w:ascii="仿宋" w:eastAsia="仿宋" w:hAnsi="仿宋"/>
          <w:sz w:val="32"/>
          <w:szCs w:val="32"/>
        </w:rPr>
      </w:pPr>
      <w:r>
        <w:rPr>
          <w:rFonts w:ascii="仿宋" w:eastAsia="仿宋" w:hAnsi="仿宋" w:hint="eastAsia"/>
          <w:sz w:val="32"/>
          <w:szCs w:val="32"/>
        </w:rPr>
        <w:t>政协深圳市委员会办公厅编 （参阅件）  2021年3月18日</w:t>
      </w:r>
    </w:p>
    <w:p w:rsidR="00FF2774" w:rsidRDefault="00783EBA" w:rsidP="00AA48EF">
      <w:pPr>
        <w:widowControl/>
        <w:spacing w:beforeLines="50"/>
        <w:jc w:val="left"/>
        <w:rPr>
          <w:rFonts w:ascii="楷体" w:eastAsia="楷体" w:hAnsi="楷体" w:cs="楷体"/>
          <w:kern w:val="0"/>
          <w:sz w:val="32"/>
          <w:szCs w:val="32"/>
        </w:rPr>
      </w:pPr>
      <w:r>
        <w:rPr>
          <w:rFonts w:ascii="楷体" w:eastAsia="楷体" w:hAnsi="楷体" w:cs="楷体"/>
          <w:kern w:val="0"/>
          <w:sz w:val="32"/>
          <w:szCs w:val="32"/>
        </w:rPr>
        <w:pict>
          <v:shapetype id="_x0000_t32" coordsize="21600,21600" o:spt="32" o:oned="t" path="m,l21600,21600e" filled="f">
            <v:path arrowok="t" fillok="f" o:connecttype="none"/>
            <o:lock v:ext="edit" shapetype="t"/>
          </v:shapetype>
          <v:shape id="直接箭头连接符 2" o:spid="_x0000_s2050" type="#_x0000_t32" style="position:absolute;margin-left:-4.25pt;margin-top:.8pt;width:441.45pt;height:.1pt;flip:y;z-index:251660288" o:gfxdata="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CMu1zI0QAAAAYBAAAPAAAAAAAAAAEAIAAAACIAAABkcnMvZG93bnJldi54bWxQSwECFAAUAAAA&#10;CACHTuJA2SA9s/UBAAC6AwAADgAAAAAAAAABACAAAAAgAQAAZHJzL2Uyb0RvYy54bWxQSwUGAAAA&#10;AAYABgBZAQAAhwUAAAAA&#10;" strokecolor="#c00" strokeweight="1.25pt">
            <v:fill o:detectmouseclick="t"/>
          </v:shape>
        </w:pict>
      </w:r>
      <w:r w:rsidR="00FF2774">
        <w:rPr>
          <w:rFonts w:ascii="楷体" w:eastAsia="楷体" w:hAnsi="楷体" w:cs="楷体" w:hint="eastAsia"/>
          <w:kern w:val="0"/>
          <w:sz w:val="32"/>
          <w:szCs w:val="32"/>
        </w:rPr>
        <w:t>此件专报新平同志</w:t>
      </w:r>
    </w:p>
    <w:p w:rsidR="00FF2774" w:rsidRDefault="00FF2774" w:rsidP="00AA48EF">
      <w:pPr>
        <w:pStyle w:val="2"/>
        <w:spacing w:beforeLines="50" w:after="0" w:line="560" w:lineRule="exact"/>
        <w:jc w:val="center"/>
        <w:rPr>
          <w:rFonts w:ascii="宋体" w:hAnsi="宋体" w:cs="宋体"/>
          <w:b w:val="0"/>
          <w:bCs w:val="0"/>
          <w:sz w:val="44"/>
          <w:szCs w:val="44"/>
        </w:rPr>
      </w:pPr>
      <w:r>
        <w:rPr>
          <w:rFonts w:ascii="宋体" w:hAnsi="宋体" w:cs="宋体" w:hint="eastAsia"/>
          <w:b w:val="0"/>
          <w:bCs w:val="0"/>
          <w:sz w:val="44"/>
          <w:szCs w:val="44"/>
        </w:rPr>
        <w:t>关于依托深圳北理莫斯科大学创办</w:t>
      </w:r>
    </w:p>
    <w:p w:rsidR="00FF2774" w:rsidRDefault="00FF2774" w:rsidP="00AA48EF">
      <w:pPr>
        <w:pStyle w:val="2"/>
        <w:spacing w:beforeLines="50" w:after="0" w:line="560" w:lineRule="exact"/>
        <w:jc w:val="center"/>
        <w:rPr>
          <w:rFonts w:ascii="宋体" w:hAnsi="宋体" w:cs="宋体"/>
          <w:b w:val="0"/>
          <w:bCs w:val="0"/>
          <w:sz w:val="44"/>
          <w:szCs w:val="44"/>
        </w:rPr>
      </w:pPr>
      <w:r>
        <w:rPr>
          <w:rFonts w:ascii="宋体" w:hAnsi="宋体" w:cs="宋体" w:hint="eastAsia"/>
          <w:b w:val="0"/>
          <w:bCs w:val="0"/>
          <w:sz w:val="44"/>
          <w:szCs w:val="44"/>
        </w:rPr>
        <w:t>深圳美术学院的建议</w:t>
      </w:r>
    </w:p>
    <w:p w:rsidR="00FF2774" w:rsidRDefault="00FF2774" w:rsidP="00FF2774"/>
    <w:p w:rsidR="00FF2774" w:rsidRDefault="00FF2774" w:rsidP="00FF277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习近平总书记指出，“文化是一个国家，一个民族的灵魂。”绘画艺术作为文化的重要组成部分，是传承发展各国文化的有效载体。美术教育是普及推广绘画艺术的最好途径。</w:t>
      </w:r>
      <w:r>
        <w:rPr>
          <w:rFonts w:ascii="黑体" w:eastAsia="黑体" w:hAnsi="黑体" w:cs="黑体" w:hint="eastAsia"/>
          <w:sz w:val="32"/>
          <w:szCs w:val="32"/>
        </w:rPr>
        <w:t>建议</w:t>
      </w:r>
      <w:r>
        <w:rPr>
          <w:rFonts w:ascii="仿宋" w:eastAsia="仿宋" w:hAnsi="仿宋" w:cs="仿宋" w:hint="eastAsia"/>
          <w:sz w:val="32"/>
          <w:szCs w:val="32"/>
        </w:rPr>
        <w:t>依托深圳北理莫斯科大学（以下简称深北莫）创办深圳美术学院，促进深圳在建设粤港澳大湾区、中国特色社会主义先行示范区和实施综合改革试点重大历史机遇中，为中俄两国文化事业繁荣和文化产业发展做出更大贡献。</w:t>
      </w:r>
    </w:p>
    <w:p w:rsidR="00FF2774" w:rsidRDefault="00FF2774" w:rsidP="00FF2774">
      <w:pPr>
        <w:pStyle w:val="a6"/>
        <w:spacing w:line="560" w:lineRule="exact"/>
        <w:ind w:firstLine="640"/>
        <w:rPr>
          <w:rFonts w:ascii="楷体" w:eastAsia="楷体" w:hAnsi="楷体" w:cs="楷体"/>
          <w:sz w:val="32"/>
          <w:szCs w:val="32"/>
        </w:rPr>
      </w:pPr>
      <w:r>
        <w:rPr>
          <w:rFonts w:ascii="楷体" w:eastAsia="楷体" w:hAnsi="楷体" w:cs="楷体" w:hint="eastAsia"/>
          <w:sz w:val="32"/>
          <w:szCs w:val="32"/>
        </w:rPr>
        <w:t>一、中俄艺术交流活动, 为建设深圳美术学院提供必要基础。</w:t>
      </w:r>
    </w:p>
    <w:p w:rsidR="00FF2774" w:rsidRDefault="00FF2774" w:rsidP="00FF2774">
      <w:pPr>
        <w:spacing w:line="560" w:lineRule="exact"/>
        <w:ind w:firstLineChars="200" w:firstLine="640"/>
        <w:rPr>
          <w:rFonts w:ascii="仿宋" w:eastAsia="仿宋" w:hAnsi="仿宋" w:cs="仿宋"/>
          <w:sz w:val="32"/>
          <w:szCs w:val="32"/>
        </w:rPr>
      </w:pPr>
      <w:r>
        <w:rPr>
          <w:rFonts w:ascii="楷体" w:eastAsia="楷体" w:hAnsi="楷体" w:cs="楷体" w:hint="eastAsia"/>
          <w:sz w:val="32"/>
          <w:szCs w:val="32"/>
        </w:rPr>
        <w:t>一是</w:t>
      </w:r>
      <w:r>
        <w:rPr>
          <w:rFonts w:ascii="仿宋" w:eastAsia="仿宋" w:hAnsi="仿宋" w:cs="仿宋" w:hint="eastAsia"/>
          <w:sz w:val="32"/>
          <w:szCs w:val="32"/>
        </w:rPr>
        <w:t>中俄文化交流有着悠久的历史。俄罗斯绘画本身就结合了东西方文化元素。中俄对绘画艺术的认识与理解有着许多相似之处。</w:t>
      </w:r>
      <w:r>
        <w:rPr>
          <w:rFonts w:ascii="楷体" w:eastAsia="楷体" w:hAnsi="楷体" w:cs="楷体" w:hint="eastAsia"/>
          <w:sz w:val="32"/>
          <w:szCs w:val="32"/>
        </w:rPr>
        <w:t>二是</w:t>
      </w:r>
      <w:r>
        <w:rPr>
          <w:rFonts w:ascii="仿宋" w:eastAsia="仿宋" w:hAnsi="仿宋" w:cs="仿宋" w:hint="eastAsia"/>
          <w:sz w:val="32"/>
          <w:szCs w:val="32"/>
        </w:rPr>
        <w:t>中国老一辈艺术家们赴俄 (苏)学习后，形成与中国传统文化相结合的“社会现实主义”绘画，成为</w:t>
      </w:r>
      <w:r>
        <w:rPr>
          <w:rFonts w:ascii="仿宋" w:eastAsia="仿宋" w:hAnsi="仿宋" w:cs="仿宋" w:hint="eastAsia"/>
          <w:sz w:val="32"/>
          <w:szCs w:val="32"/>
        </w:rPr>
        <w:lastRenderedPageBreak/>
        <w:t>特定时期中俄艺术的交流成果。</w:t>
      </w:r>
      <w:r>
        <w:rPr>
          <w:rFonts w:ascii="楷体" w:eastAsia="楷体" w:hAnsi="楷体" w:cs="楷体" w:hint="eastAsia"/>
          <w:sz w:val="32"/>
          <w:szCs w:val="32"/>
        </w:rPr>
        <w:t>三是</w:t>
      </w:r>
      <w:r>
        <w:rPr>
          <w:rFonts w:ascii="仿宋" w:eastAsia="仿宋" w:hAnsi="仿宋" w:cs="仿宋" w:hint="eastAsia"/>
          <w:sz w:val="32"/>
          <w:szCs w:val="32"/>
        </w:rPr>
        <w:t>近年来，中俄双方艺术交流取得了良好效果，俄罗斯绘画艺术在中国具有较高的民众认同度。中俄官方和民间的艺术展览、论坛、写生活动、合作办学、艺术家互访等活动逐渐增多。随着“中国年”等国家层面活动的举办，中国文化艺术也通过经济、文化活动在俄罗斯传播开来，受到广泛认同。</w:t>
      </w:r>
      <w:r>
        <w:rPr>
          <w:rFonts w:ascii="楷体" w:eastAsia="楷体" w:hAnsi="楷体" w:cs="楷体" w:hint="eastAsia"/>
          <w:sz w:val="32"/>
          <w:szCs w:val="32"/>
        </w:rPr>
        <w:t>四是</w:t>
      </w:r>
      <w:r>
        <w:rPr>
          <w:rFonts w:ascii="仿宋" w:eastAsia="仿宋" w:hAnsi="仿宋" w:cs="仿宋" w:hint="eastAsia"/>
          <w:sz w:val="32"/>
          <w:szCs w:val="32"/>
        </w:rPr>
        <w:t>深圳各级政府和民间团体创办了多种大型展览、双年展等中外艺术交流展览。俄罗斯艺术科学院、俄罗斯美术家协会、圣彼得堡美术家协会、列宾美院与深圳有着良好的艺术交流与合作基础。</w:t>
      </w:r>
    </w:p>
    <w:p w:rsidR="00FF2774" w:rsidRDefault="00FF2774" w:rsidP="00FF2774">
      <w:pPr>
        <w:pStyle w:val="a6"/>
        <w:spacing w:line="560" w:lineRule="exact"/>
        <w:ind w:firstLine="640"/>
        <w:rPr>
          <w:rFonts w:ascii="楷体" w:eastAsia="楷体" w:hAnsi="楷体" w:cs="楷体"/>
          <w:sz w:val="32"/>
          <w:szCs w:val="32"/>
        </w:rPr>
      </w:pPr>
      <w:r>
        <w:rPr>
          <w:rFonts w:ascii="楷体" w:eastAsia="楷体" w:hAnsi="楷体" w:cs="楷体" w:hint="eastAsia"/>
          <w:sz w:val="32"/>
          <w:szCs w:val="32"/>
        </w:rPr>
        <w:t>二、依托深北莫创办中俄美术学院的优势</w:t>
      </w:r>
    </w:p>
    <w:p w:rsidR="00FF2774" w:rsidRDefault="00FF2774" w:rsidP="00FF2774">
      <w:pPr>
        <w:spacing w:line="560" w:lineRule="exact"/>
        <w:ind w:firstLineChars="200" w:firstLine="640"/>
        <w:rPr>
          <w:rFonts w:ascii="仿宋" w:eastAsia="仿宋" w:hAnsi="仿宋" w:cs="仿宋"/>
          <w:sz w:val="32"/>
          <w:szCs w:val="32"/>
        </w:rPr>
      </w:pPr>
      <w:r>
        <w:rPr>
          <w:rFonts w:ascii="楷体" w:eastAsia="楷体" w:hAnsi="楷体" w:cs="楷体" w:hint="eastAsia"/>
          <w:sz w:val="32"/>
          <w:szCs w:val="32"/>
        </w:rPr>
        <w:t>一是</w:t>
      </w:r>
      <w:r>
        <w:rPr>
          <w:rFonts w:ascii="仿宋" w:eastAsia="仿宋" w:hAnsi="仿宋" w:cs="仿宋" w:hint="eastAsia"/>
          <w:sz w:val="32"/>
          <w:szCs w:val="32"/>
        </w:rPr>
        <w:t>莫斯科大学作为俄罗斯著名学府，在俄罗斯各领域具有重要影响力，汇聚了艺术领域的诸多资源。深北莫是习近平主席和普京总统达成重要共识、亲自推动建立的第一所中俄合作大学，应在中俄人文交流和教育合作领域发挥示范引领作用。</w:t>
      </w:r>
      <w:r>
        <w:rPr>
          <w:rFonts w:ascii="楷体" w:eastAsia="楷体" w:hAnsi="楷体" w:cs="楷体" w:hint="eastAsia"/>
          <w:sz w:val="32"/>
          <w:szCs w:val="32"/>
        </w:rPr>
        <w:t>二是</w:t>
      </w:r>
      <w:r>
        <w:rPr>
          <w:rFonts w:ascii="仿宋" w:eastAsia="仿宋" w:hAnsi="仿宋" w:cs="仿宋" w:hint="eastAsia"/>
          <w:sz w:val="32"/>
          <w:szCs w:val="32"/>
        </w:rPr>
        <w:t>深北莫与俄罗斯美术界，包括列宾美院有着很好的合作基础。2020年学校成功举办了由深圳市政府宣传文化基金项目支持的“一带一路中俄艺术家绘画作品展”。引入俄罗斯当代绘画艺术，促进地区绘画艺术的发展，以此提高学校的艺术人文氛围与办学环境。这种语言+绘画艺术+教育+政府的模式，是深北莫办学的优势与特色。</w:t>
      </w:r>
      <w:r>
        <w:rPr>
          <w:rFonts w:ascii="楷体" w:eastAsia="楷体" w:hAnsi="楷体" w:cs="楷体" w:hint="eastAsia"/>
          <w:sz w:val="32"/>
          <w:szCs w:val="32"/>
        </w:rPr>
        <w:t>三是</w:t>
      </w:r>
      <w:r>
        <w:rPr>
          <w:rFonts w:ascii="仿宋" w:eastAsia="仿宋" w:hAnsi="仿宋" w:cs="仿宋" w:hint="eastAsia"/>
          <w:sz w:val="32"/>
          <w:szCs w:val="32"/>
        </w:rPr>
        <w:t>深北莫地处深圳龙岗区，大芬油画村、观澜版画基地已是深圳的地方名片，美术学院的建设对于产业的学术化提升和产学研正循环有着积极意义。深北莫与深圳音乐学院一路之隔，创办美术学院又可与之良性互动、共同构成艺术教育群落，打</w:t>
      </w:r>
      <w:r>
        <w:rPr>
          <w:rFonts w:ascii="仿宋" w:eastAsia="仿宋" w:hAnsi="仿宋" w:cs="仿宋" w:hint="eastAsia"/>
          <w:sz w:val="32"/>
          <w:szCs w:val="32"/>
        </w:rPr>
        <w:lastRenderedPageBreak/>
        <w:t>造艺术教育高地。</w:t>
      </w:r>
    </w:p>
    <w:p w:rsidR="00FF2774" w:rsidRDefault="00FF2774" w:rsidP="00FF2774">
      <w:pPr>
        <w:spacing w:line="560" w:lineRule="exact"/>
        <w:ind w:firstLineChars="200" w:firstLine="640"/>
        <w:rPr>
          <w:rFonts w:ascii="楷体" w:eastAsia="楷体" w:hAnsi="楷体" w:cs="楷体"/>
          <w:sz w:val="32"/>
          <w:szCs w:val="32"/>
        </w:rPr>
      </w:pPr>
      <w:r>
        <w:rPr>
          <w:rFonts w:ascii="楷体" w:eastAsia="楷体" w:hAnsi="楷体" w:cs="楷体" w:hint="eastAsia"/>
          <w:sz w:val="32"/>
          <w:szCs w:val="32"/>
        </w:rPr>
        <w:t>三、以打造世界一流的艺术院校为办学目标</w:t>
      </w:r>
    </w:p>
    <w:p w:rsidR="00FF2774" w:rsidRDefault="00FF2774" w:rsidP="00FF2774">
      <w:pPr>
        <w:spacing w:line="560" w:lineRule="exact"/>
        <w:ind w:firstLineChars="200" w:firstLine="640"/>
        <w:rPr>
          <w:rFonts w:ascii="仿宋" w:eastAsia="仿宋" w:hAnsi="仿宋" w:cs="仿宋"/>
          <w:sz w:val="32"/>
          <w:szCs w:val="32"/>
        </w:rPr>
      </w:pPr>
      <w:r>
        <w:rPr>
          <w:rFonts w:ascii="仿宋" w:eastAsia="仿宋" w:hAnsi="仿宋" w:cs="仿宋" w:hint="eastAsia"/>
          <w:sz w:val="32"/>
          <w:szCs w:val="32"/>
        </w:rPr>
        <w:t>可参照深圳音乐学院的办学模式，采取分步走策略。首先依托深北莫的天然优势，在学校内部成立相对独立的二级学院（名称可为深圳美术学院或中俄美术学院）。其次在时机成熟时，成立独立法人的深圳美术学院，由深北莫担任永久理事会主席，重点依托莫斯科大学和列宾美院，充分发挥中俄教育合作优势和艺术交流特色。通过引进和整合其他国际资源，与全球高水平的美术院校合作，推动深圳美术的学术水平和产业水平双提升，推动深圳艺术教育进一步走向世界，不断提升深圳文化艺术的国际影响力。（市政协机关二级巡视员、市政协委员朱惠星）</w:t>
      </w:r>
    </w:p>
    <w:p w:rsidR="00FF2774" w:rsidRDefault="00FF2774" w:rsidP="00FF2774">
      <w:pPr>
        <w:pStyle w:val="a0"/>
        <w:spacing w:line="560" w:lineRule="exact"/>
        <w:rPr>
          <w:rFonts w:ascii="仿宋" w:eastAsia="仿宋" w:hAnsi="仿宋" w:cs="仿宋"/>
          <w:sz w:val="32"/>
          <w:szCs w:val="32"/>
        </w:rPr>
      </w:pPr>
    </w:p>
    <w:p w:rsidR="00FF2774" w:rsidRDefault="00FF2774" w:rsidP="00FF2774">
      <w:pPr>
        <w:rPr>
          <w:rFonts w:ascii="仿宋" w:eastAsia="仿宋" w:hAnsi="仿宋" w:cs="仿宋"/>
          <w:sz w:val="32"/>
          <w:szCs w:val="32"/>
        </w:rPr>
      </w:pPr>
    </w:p>
    <w:p w:rsidR="00FF2774" w:rsidRDefault="00FF2774" w:rsidP="00FF2774">
      <w:pPr>
        <w:rPr>
          <w:rFonts w:ascii="仿宋" w:eastAsia="仿宋" w:hAnsi="仿宋" w:cs="仿宋"/>
          <w:sz w:val="32"/>
          <w:szCs w:val="32"/>
        </w:rPr>
      </w:pPr>
    </w:p>
    <w:p w:rsidR="00FF2774" w:rsidRDefault="00FF2774" w:rsidP="00FF2774">
      <w:pPr>
        <w:pStyle w:val="a0"/>
      </w:pPr>
    </w:p>
    <w:tbl>
      <w:tblPr>
        <w:tblW w:w="0" w:type="auto"/>
        <w:tblInd w:w="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160"/>
      </w:tblGrid>
      <w:tr w:rsidR="00FF2774" w:rsidTr="003B5516">
        <w:trPr>
          <w:trHeight w:val="1265"/>
        </w:trPr>
        <w:tc>
          <w:tcPr>
            <w:tcW w:w="8160" w:type="dxa"/>
            <w:tcBorders>
              <w:top w:val="single" w:sz="4" w:space="0" w:color="auto"/>
              <w:left w:val="single" w:sz="4" w:space="0" w:color="auto"/>
              <w:bottom w:val="single" w:sz="4" w:space="0" w:color="auto"/>
              <w:right w:val="single" w:sz="4" w:space="0" w:color="auto"/>
            </w:tcBorders>
          </w:tcPr>
          <w:p w:rsidR="00FF2774" w:rsidRDefault="00FF2774" w:rsidP="003B5516">
            <w:pPr>
              <w:spacing w:line="280" w:lineRule="exact"/>
              <w:rPr>
                <w:rFonts w:ascii="楷体" w:eastAsia="楷体" w:hAnsi="楷体"/>
                <w:sz w:val="24"/>
              </w:rPr>
            </w:pPr>
            <w:r>
              <w:rPr>
                <w:rFonts w:ascii="楷体_GB2312" w:eastAsia="楷体_GB2312" w:hint="eastAsia"/>
                <w:sz w:val="24"/>
              </w:rPr>
              <w:t xml:space="preserve">    </w:t>
            </w:r>
            <w:r>
              <w:rPr>
                <w:rFonts w:ascii="楷体" w:eastAsia="楷体" w:hAnsi="楷体" w:hint="eastAsia"/>
                <w:sz w:val="24"/>
              </w:rPr>
              <w:t>《社情民意》是深圳市政协办公厅主办的、反映政协委员及社会各界人士重要意见和建议的内部刊物，供领导同志参考。根据深府办[2012]44号，如领导同志对《社情民意》有批示，请相关部门及时办理并在办理结束5个工作日内向市政协办公厅书面反馈。</w:t>
            </w:r>
          </w:p>
        </w:tc>
      </w:tr>
    </w:tbl>
    <w:p w:rsidR="00FF2774" w:rsidRDefault="00FF2774" w:rsidP="00FF2774">
      <w:pPr>
        <w:tabs>
          <w:tab w:val="left" w:pos="1785"/>
        </w:tabs>
        <w:spacing w:line="400" w:lineRule="exact"/>
        <w:rPr>
          <w:sz w:val="30"/>
        </w:rPr>
      </w:pPr>
      <w:r>
        <w:rPr>
          <w:rFonts w:hint="eastAsia"/>
          <w:sz w:val="30"/>
        </w:rPr>
        <w:t>───────────────────────────</w:t>
      </w:r>
    </w:p>
    <w:p w:rsidR="00FF2774" w:rsidRDefault="00FF2774" w:rsidP="00FF2774">
      <w:pPr>
        <w:tabs>
          <w:tab w:val="left" w:pos="1785"/>
        </w:tabs>
        <w:spacing w:line="400" w:lineRule="exact"/>
        <w:rPr>
          <w:rFonts w:ascii="仿宋" w:eastAsia="仿宋" w:hAnsi="仿宋"/>
          <w:sz w:val="28"/>
          <w:szCs w:val="28"/>
        </w:rPr>
      </w:pPr>
      <w:r>
        <w:rPr>
          <w:rFonts w:ascii="仿宋" w:eastAsia="仿宋" w:hAnsi="仿宋" w:hint="eastAsia"/>
          <w:sz w:val="28"/>
          <w:szCs w:val="28"/>
        </w:rPr>
        <w:t xml:space="preserve">送：市教育局、市发改委     </w:t>
      </w:r>
    </w:p>
    <w:p w:rsidR="00FF2774" w:rsidRDefault="00FF2774" w:rsidP="00FF2774">
      <w:pPr>
        <w:tabs>
          <w:tab w:val="left" w:pos="1785"/>
        </w:tabs>
        <w:spacing w:line="400" w:lineRule="exact"/>
        <w:rPr>
          <w:rFonts w:ascii="仿宋" w:eastAsia="仿宋" w:hAnsi="仿宋"/>
          <w:sz w:val="28"/>
          <w:szCs w:val="28"/>
        </w:rPr>
      </w:pPr>
      <w:r>
        <w:rPr>
          <w:rFonts w:ascii="仿宋" w:eastAsia="仿宋" w:hAnsi="仿宋" w:hint="eastAsia"/>
          <w:sz w:val="28"/>
          <w:szCs w:val="28"/>
        </w:rPr>
        <w:t>抄送：市委《信息快报》</w:t>
      </w:r>
    </w:p>
    <w:p w:rsidR="00FF2774" w:rsidRDefault="00FF2774" w:rsidP="00FF2774">
      <w:pPr>
        <w:tabs>
          <w:tab w:val="left" w:pos="1785"/>
        </w:tabs>
        <w:spacing w:line="400" w:lineRule="exact"/>
        <w:rPr>
          <w:sz w:val="30"/>
        </w:rPr>
      </w:pPr>
      <w:r>
        <w:rPr>
          <w:rFonts w:hint="eastAsia"/>
          <w:sz w:val="30"/>
        </w:rPr>
        <w:t>───────────────────────────</w:t>
      </w:r>
    </w:p>
    <w:p w:rsidR="00FF2774" w:rsidRDefault="00FF2774" w:rsidP="00FF2774">
      <w:pPr>
        <w:tabs>
          <w:tab w:val="left" w:pos="1785"/>
        </w:tabs>
        <w:spacing w:line="400" w:lineRule="exact"/>
        <w:rPr>
          <w:rFonts w:ascii="仿宋" w:eastAsia="仿宋" w:hAnsi="仿宋"/>
          <w:sz w:val="28"/>
          <w:szCs w:val="28"/>
        </w:rPr>
      </w:pPr>
      <w:r>
        <w:rPr>
          <w:rFonts w:ascii="仿宋" w:eastAsia="仿宋" w:hAnsi="仿宋" w:hint="eastAsia"/>
          <w:sz w:val="28"/>
          <w:szCs w:val="28"/>
        </w:rPr>
        <w:t xml:space="preserve">政协深圳市委员会办公厅                       电话: 88132014 </w:t>
      </w:r>
    </w:p>
    <w:p w:rsidR="00FF2774" w:rsidRDefault="00FF2774" w:rsidP="00FF2774">
      <w:pPr>
        <w:pStyle w:val="a0"/>
        <w:ind w:firstLine="0"/>
        <w:jc w:val="left"/>
      </w:pPr>
      <w:r>
        <w:rPr>
          <w:rFonts w:hint="eastAsia"/>
          <w:sz w:val="30"/>
        </w:rPr>
        <w:t>───────────────────────────</w:t>
      </w:r>
      <w:r>
        <w:rPr>
          <w:rFonts w:ascii="仿宋_GB2312" w:eastAsia="仿宋_GB2312"/>
          <w:bCs/>
          <w:sz w:val="32"/>
          <w:szCs w:val="32"/>
        </w:rPr>
        <w:t xml:space="preserve">   </w:t>
      </w:r>
    </w:p>
    <w:p w:rsidR="009A1B3B" w:rsidRPr="00FF2774" w:rsidRDefault="00FF2774" w:rsidP="00FF2774">
      <w:pPr>
        <w:spacing w:line="560" w:lineRule="exact"/>
        <w:jc w:val="left"/>
      </w:pPr>
      <w:r>
        <w:rPr>
          <w:rFonts w:ascii="仿宋" w:eastAsia="仿宋" w:hAnsi="仿宋" w:cs="仿宋" w:hint="eastAsia"/>
          <w:sz w:val="32"/>
          <w:szCs w:val="32"/>
        </w:rPr>
        <w:t>注：此文选题新颖、论点突出、论据充分。已全文刊登在市委《信息快报》。</w:t>
      </w:r>
    </w:p>
    <w:sectPr w:rsidR="009A1B3B" w:rsidRPr="00FF2774" w:rsidSect="00783EBA">
      <w:footerReference w:type="default" r:id="rId6"/>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1216E" w:rsidRDefault="00C1216E" w:rsidP="00FF2774">
      <w:r>
        <w:separator/>
      </w:r>
    </w:p>
  </w:endnote>
  <w:endnote w:type="continuationSeparator" w:id="0">
    <w:p w:rsidR="00C1216E" w:rsidRDefault="00C1216E" w:rsidP="00FF277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楷体">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3EBA" w:rsidRDefault="00783EBA">
    <w:pPr>
      <w:pStyle w:val="a5"/>
    </w:pPr>
    <w:r>
      <w:pict>
        <v:shapetype id="_x0000_t202" coordsize="21600,21600" o:spt="202" path="m,l,21600r21600,l21600,xe">
          <v:stroke joinstyle="miter"/>
          <v:path gradientshapeok="t" o:connecttype="rect"/>
        </v:shapetype>
        <v:shape id="文本框 1" o:spid="_x0000_s1025" type="#_x0000_t202" style="position:absolute;margin-left:0;margin-top:0;width:2in;height:2in;z-index:251660288;mso-wrap-style:none;mso-position-horizontal:center;mso-position-horizontal-relative:margin" filled="f" stroked="f">
          <v:fill o:detectmouseclick="t"/>
          <v:textbox style="mso-fit-shape-to-text:t" inset="0,0,0,0">
            <w:txbxContent>
              <w:p w:rsidR="00783EBA" w:rsidRDefault="00783EBA">
                <w:pPr>
                  <w:pStyle w:val="a5"/>
                  <w:rPr>
                    <w:rFonts w:eastAsia="宋体"/>
                  </w:rPr>
                </w:pPr>
                <w:r>
                  <w:rPr>
                    <w:rFonts w:hint="eastAsia"/>
                  </w:rPr>
                  <w:fldChar w:fldCharType="begin"/>
                </w:r>
                <w:r w:rsidR="00CD6A40">
                  <w:rPr>
                    <w:rFonts w:hint="eastAsia"/>
                  </w:rPr>
                  <w:instrText xml:space="preserve"> PAGE  \* MERGEFORMAT </w:instrText>
                </w:r>
                <w:r>
                  <w:rPr>
                    <w:rFonts w:hint="eastAsia"/>
                  </w:rPr>
                  <w:fldChar w:fldCharType="separate"/>
                </w:r>
                <w:r w:rsidR="00AA48EF">
                  <w:rPr>
                    <w:noProof/>
                  </w:rPr>
                  <w:t>1</w:t>
                </w:r>
                <w:r>
                  <w:rPr>
                    <w:rFonts w:hint="eastAsia"/>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1216E" w:rsidRDefault="00C1216E" w:rsidP="00FF2774">
      <w:r>
        <w:separator/>
      </w:r>
    </w:p>
  </w:footnote>
  <w:footnote w:type="continuationSeparator" w:id="0">
    <w:p w:rsidR="00C1216E" w:rsidRDefault="00C1216E" w:rsidP="00FF277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FF2774"/>
    <w:rsid w:val="00783EBA"/>
    <w:rsid w:val="009A1B3B"/>
    <w:rsid w:val="00AA48EF"/>
    <w:rsid w:val="00C1216E"/>
    <w:rsid w:val="00CD6A40"/>
    <w:rsid w:val="00FF2774"/>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rules v:ext="edit">
        <o:r id="V:Rule2" type="connector" idref="#直接箭头连接符 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FF2774"/>
    <w:pPr>
      <w:widowControl w:val="0"/>
      <w:jc w:val="both"/>
    </w:pPr>
    <w:rPr>
      <w:rFonts w:ascii="Times New Roman" w:eastAsia="宋体" w:hAnsi="Times New Roman" w:cs="Times New Roman"/>
    </w:rPr>
  </w:style>
  <w:style w:type="paragraph" w:styleId="2">
    <w:name w:val="heading 2"/>
    <w:basedOn w:val="a"/>
    <w:next w:val="a"/>
    <w:link w:val="2Char"/>
    <w:uiPriority w:val="9"/>
    <w:qFormat/>
    <w:rsid w:val="00FF2774"/>
    <w:pPr>
      <w:keepNext/>
      <w:keepLines/>
      <w:spacing w:before="260" w:after="260" w:line="416" w:lineRule="auto"/>
      <w:outlineLvl w:val="1"/>
    </w:pPr>
    <w:rPr>
      <w:rFonts w:ascii="Cambria" w:hAnsi="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FF2774"/>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FF2774"/>
    <w:rPr>
      <w:sz w:val="18"/>
      <w:szCs w:val="18"/>
    </w:rPr>
  </w:style>
  <w:style w:type="paragraph" w:styleId="a5">
    <w:name w:val="footer"/>
    <w:basedOn w:val="a"/>
    <w:link w:val="Char0"/>
    <w:uiPriority w:val="99"/>
    <w:unhideWhenUsed/>
    <w:rsid w:val="00FF2774"/>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FF2774"/>
    <w:rPr>
      <w:sz w:val="18"/>
      <w:szCs w:val="18"/>
    </w:rPr>
  </w:style>
  <w:style w:type="character" w:customStyle="1" w:styleId="2Char">
    <w:name w:val="标题 2 Char"/>
    <w:basedOn w:val="a1"/>
    <w:link w:val="2"/>
    <w:uiPriority w:val="9"/>
    <w:rsid w:val="00FF2774"/>
    <w:rPr>
      <w:rFonts w:ascii="Cambria" w:eastAsia="宋体" w:hAnsi="Cambria" w:cs="Times New Roman"/>
      <w:b/>
      <w:bCs/>
      <w:sz w:val="32"/>
      <w:szCs w:val="32"/>
    </w:rPr>
  </w:style>
  <w:style w:type="paragraph" w:styleId="a0">
    <w:name w:val="Normal Indent"/>
    <w:basedOn w:val="a"/>
    <w:next w:val="a"/>
    <w:uiPriority w:val="99"/>
    <w:qFormat/>
    <w:rsid w:val="00FF2774"/>
    <w:pPr>
      <w:ind w:firstLine="567"/>
    </w:pPr>
  </w:style>
  <w:style w:type="paragraph" w:styleId="a6">
    <w:name w:val="List Paragraph"/>
    <w:basedOn w:val="a"/>
    <w:uiPriority w:val="34"/>
    <w:qFormat/>
    <w:rsid w:val="00FF2774"/>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243</Words>
  <Characters>1388</Characters>
  <Application>Microsoft Office Word</Application>
  <DocSecurity>0</DocSecurity>
  <Lines>11</Lines>
  <Paragraphs>3</Paragraphs>
  <ScaleCrop>false</ScaleCrop>
  <Company/>
  <LinksUpToDate>false</LinksUpToDate>
  <CharactersWithSpaces>1628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夏萍</dc:creator>
  <cp:lastModifiedBy>夏萍</cp:lastModifiedBy>
  <cp:revision>2</cp:revision>
  <dcterms:created xsi:type="dcterms:W3CDTF">2021-11-11T02:03:00Z</dcterms:created>
  <dcterms:modified xsi:type="dcterms:W3CDTF">2021-11-11T02:03:00Z</dcterms:modified>
</cp:coreProperties>
</file>